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A584">
      <w:pPr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 w14:paraId="4CFA4628">
      <w:pPr>
        <w:adjustRightInd w:val="0"/>
        <w:snapToGrid w:val="0"/>
        <w:spacing w:line="560" w:lineRule="exact"/>
        <w:ind w:left="640" w:hanging="640" w:hangingChars="200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7153660B">
      <w:pPr>
        <w:widowControl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中国国际大学生创新大赛（202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院</w:t>
      </w:r>
      <w:r>
        <w:rPr>
          <w:rFonts w:ascii="方正小标宋_GBK" w:hAnsi="Times New Roman" w:eastAsia="方正小标宋_GBK" w:cs="Times New Roman"/>
          <w:sz w:val="44"/>
          <w:szCs w:val="44"/>
        </w:rPr>
        <w:t>内选拔赛暨202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年南京医科大学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康达学院大学生</w:t>
      </w:r>
      <w:r>
        <w:rPr>
          <w:rFonts w:ascii="方正小标宋_GBK" w:hAnsi="Times New Roman" w:eastAsia="方正小标宋_GBK" w:cs="Times New Roman"/>
          <w:sz w:val="44"/>
          <w:szCs w:val="44"/>
        </w:rPr>
        <w:t>创新</w:t>
      </w:r>
    </w:p>
    <w:p w14:paraId="79EA39F8">
      <w:pPr>
        <w:widowControl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大赛“青年红色筑梦之旅”赛道方案</w:t>
      </w:r>
    </w:p>
    <w:p w14:paraId="1F59AD44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5CF64D8B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“青年红色筑梦之旅”赛道具体方案如下：</w:t>
      </w:r>
    </w:p>
    <w:p w14:paraId="6577666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一、参赛项目要求</w:t>
      </w:r>
    </w:p>
    <w:p w14:paraId="39330B0B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566" w:firstLineChars="177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（一）参加“青年红色筑梦之旅”赛道的项目，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须参加“青年红色筑梦之旅”活动</w:t>
      </w:r>
      <w:r>
        <w:rPr>
          <w:rFonts w:ascii="Times New Roman" w:hAnsi="Times New Roman" w:eastAsia="仿宋" w:cs="Times New Roman"/>
          <w:sz w:val="32"/>
          <w:szCs w:val="32"/>
        </w:rPr>
        <w:t>。否则一经发现，取消参赛资格。项目应符合大赛参赛项目要求，同时在推进农业农村、城乡社区经济社会发展等方面具有创新性、实效性和可持续性。</w:t>
      </w:r>
    </w:p>
    <w:p w14:paraId="6FAF4CA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（二）以团队为单位报名参赛。允许跨</w:t>
      </w:r>
      <w:r>
        <w:rPr>
          <w:rFonts w:hint="eastAsia" w:ascii="Times New Roman" w:hAnsi="Times New Roman" w:eastAsia="仿宋" w:cs="Times New Roman"/>
          <w:sz w:val="32"/>
          <w:szCs w:val="32"/>
        </w:rPr>
        <w:t>学部</w:t>
      </w:r>
      <w:r>
        <w:rPr>
          <w:rFonts w:ascii="Times New Roman" w:hAnsi="Times New Roman" w:eastAsia="仿宋" w:cs="Times New Roman"/>
          <w:sz w:val="32"/>
          <w:szCs w:val="32"/>
        </w:rPr>
        <w:t>组建团队，每个团队的参赛成员不少于3人，不多于15人（含团队负责人），须为完成本项目的实际成员，指导老师不多于5人。参赛团队所报参赛项目须为本团队策划或经营的项目，不可借用他人项目参赛。</w:t>
      </w:r>
    </w:p>
    <w:p w14:paraId="6BE3B24C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（三）参赛申报人须为项目负责人，须为全日制在校生，或毕业5年以内的全日制学生（202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年之后的毕业生</w:t>
      </w:r>
      <w:r>
        <w:rPr>
          <w:rFonts w:hint="eastAsia" w:ascii="Times New Roman" w:hAnsi="Times New Roman" w:eastAsia="仿宋" w:cs="Times New Roman"/>
          <w:sz w:val="32"/>
          <w:szCs w:val="32"/>
        </w:rPr>
        <w:t>，不含在职</w:t>
      </w:r>
      <w:r>
        <w:rPr>
          <w:rFonts w:ascii="Times New Roman" w:hAnsi="Times New Roman" w:eastAsia="仿宋" w:cs="Times New Roman"/>
          <w:sz w:val="32"/>
          <w:szCs w:val="32"/>
        </w:rPr>
        <w:t>）。企业法定代表人在国赛通知发布之日后进行变更的不予认可。</w:t>
      </w:r>
    </w:p>
    <w:p w14:paraId="1B30B633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二、参赛组别和对象</w:t>
      </w:r>
    </w:p>
    <w:p w14:paraId="4D6790E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参加“青年红色筑梦之旅”赛道的项目，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根</w:t>
      </w:r>
      <w:r>
        <w:rPr>
          <w:rFonts w:ascii="Times New Roman" w:hAnsi="Times New Roman" w:eastAsia="仿宋" w:cs="Times New Roman"/>
          <w:sz w:val="32"/>
          <w:szCs w:val="32"/>
        </w:rPr>
        <w:t>据项目性质和特点，分为公益组、创意组、创业组。</w:t>
      </w:r>
    </w:p>
    <w:p w14:paraId="06F9A8CB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（一）公益组</w:t>
      </w:r>
    </w:p>
    <w:p w14:paraId="6ADC092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1.参赛项目不以营利为目标，积极弘扬公益精神，在公益服务领域具有较好的创意、产品或服务模式的创业计划和实践。</w:t>
      </w:r>
    </w:p>
    <w:p w14:paraId="1447D07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2.参赛申报主体为独立的公益项目或社会组织，注册或未注册成立公益机构（或社会组织）的项目均可参赛。 </w:t>
      </w:r>
    </w:p>
    <w:p w14:paraId="311BD721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（二）</w:t>
      </w:r>
      <w:r>
        <w:rPr>
          <w:rFonts w:ascii="Times New Roman" w:hAnsi="Times New Roman" w:eastAsia="仿宋" w:cs="Times New Roman"/>
          <w:b/>
          <w:sz w:val="32"/>
          <w:szCs w:val="32"/>
          <w:lang w:eastAsia="zh-Hans"/>
        </w:rPr>
        <w:t>创意组</w:t>
      </w:r>
    </w:p>
    <w:p w14:paraId="60A682BF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ascii="Times New Roman" w:hAnsi="Times New Roman" w:eastAsia="仿宋" w:cs="Times New Roman"/>
          <w:sz w:val="32"/>
          <w:szCs w:val="32"/>
          <w:lang w:eastAsia="zh-Hans"/>
        </w:rPr>
        <w:t>1.参赛项目基于专业和学科背景或相关资源，解决农业农村和城乡社区发展面临的主要问题，助力乡村振兴和社区治理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推动经济价值和社会价值的共同发展。</w:t>
      </w:r>
    </w:p>
    <w:p w14:paraId="30806542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lang w:eastAsia="zh-Hans"/>
        </w:rPr>
        <w:t>2.参赛项目在</w:t>
      </w:r>
      <w:r>
        <w:rPr>
          <w:rFonts w:ascii="Times New Roman" w:hAnsi="Times New Roman" w:eastAsia="仿宋" w:cs="Times New Roman"/>
          <w:sz w:val="32"/>
          <w:szCs w:val="32"/>
        </w:rPr>
        <w:t>国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赛通知下发之日前尚未完成工商等各类登记注册。</w:t>
      </w:r>
    </w:p>
    <w:p w14:paraId="241E1C47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（三）创业组</w:t>
      </w:r>
    </w:p>
    <w:p w14:paraId="7171D55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1.参赛项目以商业手段解决农业农村和城乡社区发展面临的主要问题、助力乡村振兴和社区治理，实现经济价值和社会价值的共同发展，推动共同富裕。</w:t>
      </w:r>
    </w:p>
    <w:p w14:paraId="5E37B76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2.参赛项目在国赛通知下发之日前已完成工商等各类登记注册，项目负责人须为法定代表人。项目的股权结构中，企业法定代表人的股权不得少于10%，参赛成员股权合计不得少于1/3。</w:t>
      </w:r>
    </w:p>
    <w:p w14:paraId="2E2F1CF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三、其他</w:t>
      </w:r>
    </w:p>
    <w:p w14:paraId="26D2A72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本附件所涉及条款的最终解释权归</w:t>
      </w:r>
      <w:r>
        <w:rPr>
          <w:rFonts w:hint="eastAsia" w:ascii="Times New Roman" w:hAnsi="Times New Roman" w:eastAsia="仿宋" w:cs="Times New Roman"/>
          <w:sz w:val="32"/>
          <w:szCs w:val="32"/>
        </w:rPr>
        <w:t>科技处</w:t>
      </w:r>
      <w:r>
        <w:rPr>
          <w:rFonts w:ascii="Times New Roman" w:hAnsi="Times New Roman" w:eastAsia="仿宋" w:cs="Times New Roman"/>
          <w:sz w:val="32"/>
          <w:szCs w:val="32"/>
        </w:rPr>
        <w:t>所有。</w:t>
      </w:r>
      <w:bookmarkStart w:id="0" w:name="_Hlk41894181"/>
      <w:bookmarkEnd w:id="0"/>
    </w:p>
    <w:p w14:paraId="7E61CFF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06C8F-308F-4ADE-9D81-ED56A268FA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5BE34A-AE51-4DC3-BB07-74088FCF66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E5DC36-DA16-4B3D-BD3D-4C2A51A280D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660EE07-05E3-407E-9C42-DAEBF6CA6E9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19EF224-9319-4626-9798-F2ABA3634503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C6B4D"/>
    <w:rsid w:val="1F2D1BD9"/>
    <w:rsid w:val="263C6B4D"/>
    <w:rsid w:val="26AA401F"/>
    <w:rsid w:val="405B3CB9"/>
    <w:rsid w:val="55A951DF"/>
    <w:rsid w:val="6C5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839</Characters>
  <Lines>0</Lines>
  <Paragraphs>0</Paragraphs>
  <TotalTime>0</TotalTime>
  <ScaleCrop>false</ScaleCrop>
  <LinksUpToDate>false</LinksUpToDate>
  <CharactersWithSpaces>840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2024-12-17T03:35:00Z</dcterms:created>
  <dc:creator>A22080</dc:creator>
  <cp:lastModifiedBy>wss</cp:lastModifiedBy>
  <dcterms:modified xsi:type="dcterms:W3CDTF">2026-01-12T03:14:35Z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0EC4C9E976CE4DE7AEFA64DF2688AEF7_11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