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D9CC97">
      <w:pPr>
        <w:tabs>
          <w:tab w:val="left" w:pos="420"/>
        </w:tabs>
        <w:adjustRightInd w:val="0"/>
        <w:snapToGrid w:val="0"/>
        <w:spacing w:line="560" w:lineRule="exact"/>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8</w:t>
      </w:r>
    </w:p>
    <w:p w14:paraId="75F83FAE">
      <w:pPr>
        <w:tabs>
          <w:tab w:val="left" w:pos="420"/>
        </w:tabs>
        <w:adjustRightInd w:val="0"/>
        <w:snapToGrid w:val="0"/>
        <w:spacing w:line="560" w:lineRule="exact"/>
        <w:rPr>
          <w:rFonts w:hint="default" w:ascii="Times New Roman" w:hAnsi="Times New Roman" w:eastAsia="黑体" w:cs="Times New Roman"/>
          <w:sz w:val="32"/>
          <w:szCs w:val="32"/>
        </w:rPr>
      </w:pPr>
    </w:p>
    <w:p w14:paraId="15620E27">
      <w:pPr>
        <w:adjustRightInd w:val="0"/>
        <w:snapToGrid w:val="0"/>
        <w:spacing w:line="560" w:lineRule="exact"/>
        <w:jc w:val="center"/>
        <w:rPr>
          <w:rFonts w:hint="default" w:ascii="Times New Roman" w:hAnsi="Times New Roman" w:eastAsia="方正小标宋简体" w:cs="Times New Roman"/>
          <w:b w:val="0"/>
          <w:bCs w:val="0"/>
          <w:spacing w:val="6"/>
          <w:position w:val="3"/>
          <w:sz w:val="44"/>
          <w:szCs w:val="44"/>
        </w:rPr>
      </w:pPr>
      <w:r>
        <w:rPr>
          <w:rFonts w:hint="default" w:ascii="Times New Roman" w:hAnsi="Times New Roman" w:eastAsia="方正小标宋简体" w:cs="Times New Roman"/>
          <w:b w:val="0"/>
          <w:bCs w:val="0"/>
          <w:spacing w:val="-3"/>
          <w:sz w:val="44"/>
          <w:szCs w:val="44"/>
        </w:rPr>
        <w:t>中国国际大学</w:t>
      </w:r>
      <w:r>
        <w:rPr>
          <w:rFonts w:hint="default" w:ascii="Times New Roman" w:hAnsi="Times New Roman" w:eastAsia="方正小标宋简体" w:cs="Times New Roman"/>
          <w:b w:val="0"/>
          <w:bCs w:val="0"/>
          <w:spacing w:val="-4"/>
          <w:sz w:val="44"/>
          <w:szCs w:val="44"/>
        </w:rPr>
        <w:t>生创</w:t>
      </w:r>
      <w:r>
        <w:rPr>
          <w:rFonts w:hint="default" w:ascii="Times New Roman" w:hAnsi="Times New Roman" w:eastAsia="方正小标宋简体" w:cs="Times New Roman"/>
          <w:b w:val="0"/>
          <w:bCs w:val="0"/>
          <w:spacing w:val="6"/>
          <w:position w:val="3"/>
          <w:sz w:val="44"/>
          <w:szCs w:val="44"/>
        </w:rPr>
        <w:t>新大赛</w:t>
      </w:r>
      <w:r>
        <w:rPr>
          <w:rFonts w:hint="default" w:ascii="Times New Roman" w:hAnsi="Times New Roman" w:eastAsia="方正小标宋简体" w:cs="Times New Roman"/>
          <w:b w:val="0"/>
          <w:bCs w:val="0"/>
          <w:spacing w:val="6"/>
          <w:position w:val="3"/>
          <w:sz w:val="44"/>
          <w:szCs w:val="44"/>
          <w:lang w:eastAsia="zh-CN"/>
        </w:rPr>
        <w:t>（</w:t>
      </w:r>
      <w:r>
        <w:rPr>
          <w:rFonts w:hint="default" w:ascii="Times New Roman" w:hAnsi="Times New Roman" w:eastAsia="方正小标宋简体" w:cs="Times New Roman"/>
          <w:b w:val="0"/>
          <w:bCs w:val="0"/>
          <w:spacing w:val="6"/>
          <w:position w:val="3"/>
          <w:sz w:val="44"/>
          <w:szCs w:val="44"/>
          <w:lang w:val="en-US" w:eastAsia="zh-CN"/>
        </w:rPr>
        <w:t>2025</w:t>
      </w:r>
      <w:r>
        <w:rPr>
          <w:rFonts w:hint="default" w:ascii="Times New Roman" w:hAnsi="Times New Roman" w:eastAsia="方正小标宋简体" w:cs="Times New Roman"/>
          <w:b w:val="0"/>
          <w:bCs w:val="0"/>
          <w:spacing w:val="6"/>
          <w:position w:val="3"/>
          <w:sz w:val="44"/>
          <w:szCs w:val="44"/>
          <w:lang w:eastAsia="zh-CN"/>
        </w:rPr>
        <w:t>）</w:t>
      </w:r>
      <w:r>
        <w:rPr>
          <w:rFonts w:hint="eastAsia" w:ascii="Times New Roman" w:hAnsi="Times New Roman" w:eastAsia="方正小标宋简体" w:cs="Times New Roman"/>
          <w:b w:val="0"/>
          <w:bCs w:val="0"/>
          <w:spacing w:val="6"/>
          <w:position w:val="3"/>
          <w:sz w:val="44"/>
          <w:szCs w:val="44"/>
          <w:lang w:val="en-US" w:eastAsia="zh-CN"/>
        </w:rPr>
        <w:t>院</w:t>
      </w:r>
      <w:r>
        <w:rPr>
          <w:rFonts w:hint="default" w:ascii="Times New Roman" w:hAnsi="Times New Roman" w:eastAsia="方正小标宋简体" w:cs="Times New Roman"/>
          <w:b w:val="0"/>
          <w:bCs w:val="0"/>
          <w:spacing w:val="6"/>
          <w:position w:val="3"/>
          <w:sz w:val="44"/>
          <w:szCs w:val="44"/>
          <w:lang w:val="en-US" w:eastAsia="zh-CN"/>
        </w:rPr>
        <w:t>内</w:t>
      </w:r>
      <w:r>
        <w:rPr>
          <w:rFonts w:hint="default" w:ascii="Times New Roman" w:hAnsi="Times New Roman" w:eastAsia="方正小标宋简体" w:cs="Times New Roman"/>
          <w:b w:val="0"/>
          <w:bCs w:val="0"/>
          <w:spacing w:val="6"/>
          <w:position w:val="3"/>
          <w:sz w:val="44"/>
          <w:szCs w:val="44"/>
        </w:rPr>
        <w:t>选拔赛暨202</w:t>
      </w:r>
      <w:r>
        <w:rPr>
          <w:rFonts w:hint="default" w:ascii="Times New Roman" w:hAnsi="Times New Roman" w:eastAsia="方正小标宋简体" w:cs="Times New Roman"/>
          <w:b w:val="0"/>
          <w:bCs w:val="0"/>
          <w:spacing w:val="6"/>
          <w:position w:val="3"/>
          <w:sz w:val="44"/>
          <w:szCs w:val="44"/>
          <w:lang w:val="en-US" w:eastAsia="zh-CN"/>
        </w:rPr>
        <w:t>5</w:t>
      </w:r>
      <w:r>
        <w:rPr>
          <w:rFonts w:hint="default" w:ascii="Times New Roman" w:hAnsi="Times New Roman" w:eastAsia="方正小标宋简体" w:cs="Times New Roman"/>
          <w:b w:val="0"/>
          <w:bCs w:val="0"/>
          <w:spacing w:val="6"/>
          <w:position w:val="3"/>
          <w:sz w:val="44"/>
          <w:szCs w:val="44"/>
        </w:rPr>
        <w:t>年</w:t>
      </w:r>
    </w:p>
    <w:p w14:paraId="620D1797">
      <w:pPr>
        <w:adjustRightInd w:val="0"/>
        <w:snapToGrid w:val="0"/>
        <w:spacing w:line="560" w:lineRule="exact"/>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b w:val="0"/>
          <w:bCs w:val="0"/>
          <w:spacing w:val="6"/>
          <w:position w:val="3"/>
          <w:sz w:val="44"/>
          <w:szCs w:val="44"/>
        </w:rPr>
        <w:t>南京</w:t>
      </w:r>
      <w:r>
        <w:rPr>
          <w:rFonts w:hint="default" w:ascii="Times New Roman" w:hAnsi="Times New Roman" w:eastAsia="方正小标宋简体" w:cs="Times New Roman"/>
          <w:b w:val="0"/>
          <w:bCs w:val="0"/>
          <w:position w:val="3"/>
          <w:sz w:val="44"/>
          <w:szCs w:val="44"/>
        </w:rPr>
        <w:t>医科大学</w:t>
      </w:r>
      <w:r>
        <w:rPr>
          <w:rFonts w:hint="eastAsia" w:ascii="Times New Roman" w:hAnsi="Times New Roman" w:eastAsia="方正小标宋简体" w:cs="Times New Roman"/>
          <w:b w:val="0"/>
          <w:bCs w:val="0"/>
          <w:position w:val="3"/>
          <w:sz w:val="44"/>
          <w:szCs w:val="44"/>
          <w:lang w:val="en-US" w:eastAsia="zh-CN"/>
        </w:rPr>
        <w:t>康达学院大学生</w:t>
      </w:r>
      <w:bookmarkStart w:id="0" w:name="_GoBack"/>
      <w:bookmarkEnd w:id="0"/>
      <w:r>
        <w:rPr>
          <w:rFonts w:hint="default" w:ascii="Times New Roman" w:hAnsi="Times New Roman" w:eastAsia="方正小标宋简体" w:cs="Times New Roman"/>
          <w:b w:val="0"/>
          <w:bCs w:val="0"/>
          <w:position w:val="3"/>
          <w:sz w:val="44"/>
          <w:szCs w:val="44"/>
        </w:rPr>
        <w:t>创新大赛</w:t>
      </w:r>
      <w:r>
        <w:rPr>
          <w:rFonts w:hint="default" w:ascii="Times New Roman" w:hAnsi="Times New Roman" w:eastAsia="方正小标宋简体" w:cs="Times New Roman"/>
          <w:sz w:val="44"/>
          <w:szCs w:val="44"/>
          <w:lang w:val="en-US" w:eastAsia="zh-CN"/>
        </w:rPr>
        <w:t>评审规则</w:t>
      </w:r>
    </w:p>
    <w:p w14:paraId="554D8443">
      <w:pPr>
        <w:adjustRightInd w:val="0"/>
        <w:snapToGrid w:val="0"/>
        <w:spacing w:line="560" w:lineRule="exact"/>
        <w:jc w:val="center"/>
        <w:rPr>
          <w:rFonts w:hint="default" w:ascii="Times New Roman" w:hAnsi="Times New Roman" w:eastAsia="方正小标宋简体" w:cs="Times New Roman"/>
          <w:sz w:val="44"/>
          <w:szCs w:val="44"/>
          <w:lang w:val="en-US" w:eastAsia="zh-CN"/>
        </w:rPr>
      </w:pPr>
    </w:p>
    <w:p w14:paraId="75ABBAF6">
      <w:pPr>
        <w:ind w:firstLine="320" w:firstLineChars="100"/>
        <w:jc w:val="left"/>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一、高教主赛道项目评审要点：创意组</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2"/>
        <w:gridCol w:w="12381"/>
        <w:gridCol w:w="973"/>
      </w:tblGrid>
      <w:tr w14:paraId="514E4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84" w:type="pct"/>
            <w:vAlign w:val="center"/>
          </w:tcPr>
          <w:p w14:paraId="5830703E">
            <w:pPr>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评审要点</w:t>
            </w:r>
          </w:p>
        </w:tc>
        <w:tc>
          <w:tcPr>
            <w:tcW w:w="4186" w:type="pct"/>
            <w:vAlign w:val="center"/>
          </w:tcPr>
          <w:p w14:paraId="554EE48C">
            <w:pPr>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评审内容</w:t>
            </w:r>
          </w:p>
        </w:tc>
        <w:tc>
          <w:tcPr>
            <w:tcW w:w="329" w:type="pct"/>
            <w:vAlign w:val="center"/>
          </w:tcPr>
          <w:p w14:paraId="4EA2A986">
            <w:pPr>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分值</w:t>
            </w:r>
          </w:p>
        </w:tc>
      </w:tr>
      <w:tr w14:paraId="5317C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6" w:hRule="atLeast"/>
        </w:trPr>
        <w:tc>
          <w:tcPr>
            <w:tcW w:w="484" w:type="pct"/>
            <w:vAlign w:val="center"/>
          </w:tcPr>
          <w:p w14:paraId="43AAB537">
            <w:pPr>
              <w:jc w:val="center"/>
              <w:rPr>
                <w:rFonts w:hint="default" w:ascii="Times New Roman" w:hAnsi="Times New Roman" w:eastAsia="仿宋" w:cs="Times New Roman"/>
                <w:bCs/>
                <w:sz w:val="24"/>
                <w:szCs w:val="24"/>
              </w:rPr>
            </w:pPr>
            <w:r>
              <w:rPr>
                <w:rFonts w:hint="default" w:ascii="Times New Roman" w:hAnsi="Times New Roman" w:eastAsia="仿宋" w:cs="Times New Roman"/>
                <w:sz w:val="24"/>
                <w:szCs w:val="24"/>
              </w:rPr>
              <w:t>教育维度</w:t>
            </w:r>
          </w:p>
        </w:tc>
        <w:tc>
          <w:tcPr>
            <w:tcW w:w="4186" w:type="pct"/>
            <w:vAlign w:val="center"/>
          </w:tcPr>
          <w:p w14:paraId="06F6D155">
            <w:pPr>
              <w:spacing w:before="217" w:beforeLines="50"/>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1.项目应弘扬正确的价值观，厚植家国情怀，恪守伦理规范，有助于培育创新精神。</w:t>
            </w:r>
          </w:p>
          <w:p w14:paraId="45C94EE5">
            <w:pPr>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2.项目符合将专业知识与商业知识有效结合并转化为商业价值或社会价值的创新创业基本过程和基本逻辑，展现创新教育对大学生基本素养和认知的塑造力。</w:t>
            </w:r>
          </w:p>
          <w:p w14:paraId="56E476B0">
            <w:pPr>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3.体现团队对创新创业所需知识（专业知识、商业知识、行业知识等）与技能（计划、组织、领导、控制、创新等）的娴熟掌握与应用，展现创新教育提升大学生综合能力的效力。</w:t>
            </w:r>
          </w:p>
          <w:p w14:paraId="15AA336E">
            <w:pPr>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4.项目充分体现团队解决复杂问题的综合能力和高级思维；体现项目成长对团队成员创新精神、创新意识、创新能力的锻炼和提升作用。</w:t>
            </w:r>
          </w:p>
          <w:p w14:paraId="3D83AF3E">
            <w:pPr>
              <w:spacing w:after="217" w:afterLines="50"/>
              <w:jc w:val="left"/>
              <w:rPr>
                <w:rFonts w:hint="default" w:ascii="Times New Roman" w:hAnsi="Times New Roman" w:eastAsia="仿宋" w:cs="Times New Roman"/>
                <w:bCs/>
                <w:sz w:val="24"/>
                <w:szCs w:val="24"/>
              </w:rPr>
            </w:pPr>
            <w:r>
              <w:rPr>
                <w:rFonts w:hint="default" w:ascii="Times New Roman" w:hAnsi="Times New Roman" w:eastAsia="仿宋" w:cs="Times New Roman"/>
                <w:sz w:val="24"/>
                <w:szCs w:val="24"/>
              </w:rPr>
              <w:t>5.项目能充分体现院校在“三位一体”统筹推进教育、科技、人才工作，扎实推进新工科、新医科、新农科、新文科建设方面取得的成果；体现院校在项目的培育、孵化等方面的支持情况；体现产教融合、科教融汇、多学科交叉、专创融合、产学研协同创新等模式在项目的产生与执行中的重要作用。</w:t>
            </w:r>
          </w:p>
        </w:tc>
        <w:tc>
          <w:tcPr>
            <w:tcW w:w="329" w:type="pct"/>
            <w:vAlign w:val="center"/>
          </w:tcPr>
          <w:p w14:paraId="7FE6C4C5">
            <w:pPr>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30</w:t>
            </w:r>
          </w:p>
        </w:tc>
      </w:tr>
      <w:tr w14:paraId="624F1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4" w:type="pct"/>
            <w:vAlign w:val="center"/>
          </w:tcPr>
          <w:p w14:paraId="51F93865">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创新维度</w:t>
            </w:r>
          </w:p>
        </w:tc>
        <w:tc>
          <w:tcPr>
            <w:tcW w:w="4186" w:type="pct"/>
            <w:vAlign w:val="center"/>
          </w:tcPr>
          <w:p w14:paraId="60F56C95">
            <w:pPr>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1.项目遵循从创意到研发、试制、生产、进入市场的创新一般过程，进而实现从创意向实践、从基础研发向应用研发的跨越。</w:t>
            </w:r>
          </w:p>
          <w:p w14:paraId="42536D91">
            <w:pPr>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2.团队能够基于学科专业知识并运用各类创新的理念和范式，解决社会和市场的实际需求。</w:t>
            </w:r>
          </w:p>
          <w:p w14:paraId="159F1A90">
            <w:pPr>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3.项目能够从产品创新、工艺流程创新、服务创新、商业模式创新等方面着手开展创新创业实践，并产生一定数量和质量的创新成果以体现团队的创新力。</w:t>
            </w:r>
          </w:p>
        </w:tc>
        <w:tc>
          <w:tcPr>
            <w:tcW w:w="329" w:type="pct"/>
            <w:vAlign w:val="center"/>
          </w:tcPr>
          <w:p w14:paraId="13CAB359">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30</w:t>
            </w:r>
          </w:p>
        </w:tc>
      </w:tr>
      <w:tr w14:paraId="4B50D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4" w:type="pct"/>
            <w:vAlign w:val="center"/>
          </w:tcPr>
          <w:p w14:paraId="0F38FBE2">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团队维度</w:t>
            </w:r>
          </w:p>
        </w:tc>
        <w:tc>
          <w:tcPr>
            <w:tcW w:w="4186" w:type="pct"/>
            <w:vAlign w:val="center"/>
          </w:tcPr>
          <w:p w14:paraId="1823BB1C">
            <w:pPr>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1.团队的组成原则与过程是否科学合理；团队是否具有支撑项目成长的知识、技术和经验；是否有明确的使命愿景。</w:t>
            </w:r>
          </w:p>
          <w:p w14:paraId="2DCDE8E1">
            <w:pPr>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2.团队的组织构架、人员配置、分工协作、能力结构、专业结构、合作机制、激励制度等的合理性情况。</w:t>
            </w:r>
          </w:p>
          <w:p w14:paraId="4F6BD30F">
            <w:pPr>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3.团队与项目关系的真实性、紧密性情况；对项目的各项投入情况；创立创业企业的可能性情况。</w:t>
            </w:r>
          </w:p>
          <w:p w14:paraId="768CBFB0">
            <w:pPr>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4.支撑项目发展的合作伙伴等外部资源的使用以及与项目关系的情况。</w:t>
            </w:r>
          </w:p>
        </w:tc>
        <w:tc>
          <w:tcPr>
            <w:tcW w:w="329" w:type="pct"/>
            <w:vAlign w:val="center"/>
          </w:tcPr>
          <w:p w14:paraId="10A2A998">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15</w:t>
            </w:r>
          </w:p>
        </w:tc>
      </w:tr>
      <w:tr w14:paraId="4516C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484" w:type="pct"/>
            <w:vAlign w:val="center"/>
          </w:tcPr>
          <w:p w14:paraId="77C80B29">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商业维度</w:t>
            </w:r>
          </w:p>
        </w:tc>
        <w:tc>
          <w:tcPr>
            <w:tcW w:w="4186" w:type="pct"/>
            <w:vAlign w:val="center"/>
          </w:tcPr>
          <w:p w14:paraId="506129F1">
            <w:pPr>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1.充分了解所在产业（行业）的产业规模、增长速度、竞争格局、产业趋势、产业政策等情况，形成完备、深刻的产业认知。</w:t>
            </w:r>
          </w:p>
          <w:p w14:paraId="3A92DABE">
            <w:pPr>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2.项目具有明确的目标市场定位，对目标市场的特征、需求等情况有清晰的了解，并据此制定合理的营销、运营、财务等计划，设计出完整、创新、可行的商业模式，展现团队的商业思维。</w:t>
            </w:r>
          </w:p>
          <w:p w14:paraId="2EDE7CD9">
            <w:pPr>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3.项目落地执行情况；项目对促进区域经济发展、产业转型升级的情况；已有盈利能力或盈利潜力情况。</w:t>
            </w:r>
          </w:p>
        </w:tc>
        <w:tc>
          <w:tcPr>
            <w:tcW w:w="329" w:type="pct"/>
            <w:vAlign w:val="center"/>
          </w:tcPr>
          <w:p w14:paraId="286851CC">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15</w:t>
            </w:r>
          </w:p>
        </w:tc>
      </w:tr>
      <w:tr w14:paraId="6D17B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14:paraId="1593F639">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社会价值维度</w:t>
            </w:r>
          </w:p>
        </w:tc>
        <w:tc>
          <w:tcPr>
            <w:tcW w:w="4186" w:type="pct"/>
            <w:vAlign w:val="center"/>
          </w:tcPr>
          <w:p w14:paraId="6859ADA4">
            <w:pPr>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1.项目直接提供就业岗位的数量和质量。</w:t>
            </w:r>
          </w:p>
          <w:p w14:paraId="53674A9D">
            <w:pPr>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2.项目间接带动就业的能力和规模。</w:t>
            </w:r>
          </w:p>
          <w:p w14:paraId="3CA6414D">
            <w:pPr>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3.项目对社会文明、生态文明、民生福祉等方面的积极推动作用。</w:t>
            </w:r>
          </w:p>
        </w:tc>
        <w:tc>
          <w:tcPr>
            <w:tcW w:w="329" w:type="pct"/>
            <w:vAlign w:val="center"/>
          </w:tcPr>
          <w:p w14:paraId="5123FFC3">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10</w:t>
            </w:r>
          </w:p>
        </w:tc>
      </w:tr>
    </w:tbl>
    <w:p w14:paraId="4308F5B8">
      <w:pPr>
        <w:widowControl/>
        <w:rPr>
          <w:rFonts w:hint="default" w:ascii="Times New Roman" w:hAnsi="Times New Roman" w:eastAsia="仿宋" w:cs="Times New Roman"/>
          <w:sz w:val="24"/>
          <w:szCs w:val="24"/>
        </w:rPr>
      </w:pPr>
    </w:p>
    <w:p w14:paraId="1136B832">
      <w:pPr>
        <w:widowControl/>
        <w:rPr>
          <w:rFonts w:hint="default" w:ascii="Times New Roman" w:hAnsi="Times New Roman" w:eastAsia="黑体" w:cs="Times New Roman"/>
          <w:bCs/>
          <w:sz w:val="32"/>
          <w:szCs w:val="32"/>
        </w:rPr>
        <w:sectPr>
          <w:footerReference r:id="rId5" w:type="default"/>
          <w:pgSz w:w="16838" w:h="11906" w:orient="landscape"/>
          <w:pgMar w:top="1021" w:right="1134" w:bottom="1021" w:left="1134" w:header="567" w:footer="851" w:gutter="0"/>
          <w:cols w:space="425" w:num="1"/>
          <w:docGrid w:type="linesAndChars" w:linePitch="435" w:charSpace="0"/>
        </w:sectPr>
      </w:pPr>
    </w:p>
    <w:p w14:paraId="0043C138">
      <w:pPr>
        <w:widowControl/>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二、高教主赛道项目评审要点：创业组</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12382"/>
        <w:gridCol w:w="973"/>
      </w:tblGrid>
      <w:tr w14:paraId="44286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84" w:type="pct"/>
            <w:vAlign w:val="center"/>
          </w:tcPr>
          <w:p w14:paraId="425836C5">
            <w:pPr>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评审要点</w:t>
            </w:r>
          </w:p>
        </w:tc>
        <w:tc>
          <w:tcPr>
            <w:tcW w:w="4187" w:type="pct"/>
            <w:vAlign w:val="center"/>
          </w:tcPr>
          <w:p w14:paraId="4D39EA99">
            <w:pPr>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评审内容</w:t>
            </w:r>
          </w:p>
        </w:tc>
        <w:tc>
          <w:tcPr>
            <w:tcW w:w="329" w:type="pct"/>
            <w:vAlign w:val="center"/>
          </w:tcPr>
          <w:p w14:paraId="41E9DF4D">
            <w:pPr>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分值</w:t>
            </w:r>
          </w:p>
        </w:tc>
      </w:tr>
      <w:tr w14:paraId="467D7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9" w:hRule="atLeast"/>
        </w:trPr>
        <w:tc>
          <w:tcPr>
            <w:tcW w:w="484" w:type="pct"/>
            <w:vAlign w:val="center"/>
          </w:tcPr>
          <w:p w14:paraId="5BFD36BE">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教育维度</w:t>
            </w:r>
          </w:p>
        </w:tc>
        <w:tc>
          <w:tcPr>
            <w:tcW w:w="4187" w:type="pct"/>
            <w:vAlign w:val="center"/>
          </w:tcPr>
          <w:p w14:paraId="1C2A05EB">
            <w:pPr>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1.项目应弘扬正确的价值观，厚植家国情怀，恪守伦理规范，有助于培育创新精神。</w:t>
            </w:r>
          </w:p>
          <w:p w14:paraId="1331DB9F">
            <w:pPr>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2.项目符合将专业知识与商业知识有效结合并转化为商业价值或社会价值的创新创业基本过程和基本逻辑，展现创新教育对大学生基本素养和认知的塑造力。</w:t>
            </w:r>
          </w:p>
          <w:p w14:paraId="7AC30EAB">
            <w:pPr>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3.体现团队对创新创业所需知识（专业知识、商业知识、行业知识等）与技能（计划、组织、领导、控制、创新等）的娴熟掌握与应用，展现创新教育提升大学生综合能力的效力。</w:t>
            </w:r>
          </w:p>
          <w:p w14:paraId="2816A0E5">
            <w:pPr>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4.项目充分体现团队解决复杂问题的综合能力和高级思维；体现项目成长对团队成员创新精神、创新意识、创新能力的锻炼和提升作用。</w:t>
            </w:r>
          </w:p>
          <w:p w14:paraId="072744E4">
            <w:pPr>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5.项目能充分体现院校在“三位一体”统筹推进教育、科技、人才工作，扎实推进新工科、新医科、新农科、新文科建设方面取得的成果；体现院校在项目的培育、孵化等方面的支持情况；体现产教融合、科教融汇、多学科交叉、专创融合、产学研协同创新等模式在项目的产生与执行中的重要作用。</w:t>
            </w:r>
          </w:p>
        </w:tc>
        <w:tc>
          <w:tcPr>
            <w:tcW w:w="329" w:type="pct"/>
            <w:vAlign w:val="center"/>
          </w:tcPr>
          <w:p w14:paraId="088A8E30">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20</w:t>
            </w:r>
          </w:p>
        </w:tc>
      </w:tr>
      <w:tr w14:paraId="17B78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trPr>
        <w:tc>
          <w:tcPr>
            <w:tcW w:w="484" w:type="pct"/>
            <w:vAlign w:val="center"/>
          </w:tcPr>
          <w:p w14:paraId="09CEE1CF">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创新维度</w:t>
            </w:r>
          </w:p>
        </w:tc>
        <w:tc>
          <w:tcPr>
            <w:tcW w:w="4187" w:type="pct"/>
            <w:vAlign w:val="center"/>
          </w:tcPr>
          <w:p w14:paraId="1F4CD9D8">
            <w:pPr>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1.项目遵循从创意到研发、试制、生产、进入市场的创新一般过程，进而实现从创意向实践、从基础研发向应用研发的跨越。</w:t>
            </w:r>
          </w:p>
          <w:p w14:paraId="624DEC0A">
            <w:pPr>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2.团队能够基于专业知识并运用各类创新的理念和范式，解决社会和市场的实际需求。</w:t>
            </w:r>
          </w:p>
          <w:p w14:paraId="62651ACA">
            <w:pPr>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3.项目能够从产品创新、工艺流程创新、服务创新、商业模式创新等方面着手开展创新实践，产生一定数量和质量的创新成果，获得相应的市场回报。</w:t>
            </w:r>
          </w:p>
          <w:p w14:paraId="60B96E68">
            <w:pPr>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4.项目能够从创新战略、创新流程、创新组织、创新制度与文化等方面进行设计协同，对创新进行有效管理，进而保持公司的竞争力。</w:t>
            </w:r>
          </w:p>
        </w:tc>
        <w:tc>
          <w:tcPr>
            <w:tcW w:w="329" w:type="pct"/>
            <w:vAlign w:val="center"/>
          </w:tcPr>
          <w:p w14:paraId="44CD6C10">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30</w:t>
            </w:r>
          </w:p>
        </w:tc>
      </w:tr>
      <w:tr w14:paraId="28225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trPr>
        <w:tc>
          <w:tcPr>
            <w:tcW w:w="484" w:type="pct"/>
            <w:vAlign w:val="center"/>
          </w:tcPr>
          <w:p w14:paraId="1FC2BC08">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团队维度</w:t>
            </w:r>
          </w:p>
        </w:tc>
        <w:tc>
          <w:tcPr>
            <w:tcW w:w="4187" w:type="pct"/>
            <w:vAlign w:val="center"/>
          </w:tcPr>
          <w:p w14:paraId="6BCDCC51">
            <w:pPr>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1.团队的组成原则与过程是否科学合理；团队是否具有独特的支撑项目成长的知识、技能、经验以及成熟的外部资源网络；是否有明确的使命愿景。</w:t>
            </w:r>
          </w:p>
          <w:p w14:paraId="512442D9">
            <w:pPr>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2.公司是否具有合理的组织构架、清晰的指挥链、科学的决策机制；是否有合理的岗位设置、分工协作、专业能力结构；是否有良好的内部沟通机制；是否有合理的股权结构、激励制度等。</w:t>
            </w:r>
          </w:p>
          <w:p w14:paraId="77256FBF">
            <w:pPr>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3.团队对项目的各项投入情况及团队成员的稳定性情况。</w:t>
            </w:r>
          </w:p>
          <w:p w14:paraId="0CB43CE0">
            <w:pPr>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4.支撑公司发展的合作伙伴等外部资源的使用以及与公司关系的情况。</w:t>
            </w:r>
          </w:p>
        </w:tc>
        <w:tc>
          <w:tcPr>
            <w:tcW w:w="329" w:type="pct"/>
            <w:vAlign w:val="center"/>
          </w:tcPr>
          <w:p w14:paraId="7990192A">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15</w:t>
            </w:r>
          </w:p>
        </w:tc>
      </w:tr>
      <w:tr w14:paraId="1AA13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84" w:type="pct"/>
            <w:vAlign w:val="center"/>
          </w:tcPr>
          <w:p w14:paraId="55B64221">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商业维度</w:t>
            </w:r>
          </w:p>
        </w:tc>
        <w:tc>
          <w:tcPr>
            <w:tcW w:w="4187" w:type="pct"/>
            <w:vAlign w:val="center"/>
          </w:tcPr>
          <w:p w14:paraId="4C13CBF9">
            <w:pPr>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1.充分掌握所在产业（行业）的产业规模、增长速度、竞争格局、产业趋势、产业政策等情况；具有明确的目标市场定位，充分掌握目标市场的特征、需求等情况；具有完整、创新、可行的商业模式。</w:t>
            </w:r>
          </w:p>
          <w:p w14:paraId="2E84DD16">
            <w:pPr>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2.经营绩效方面，重点考察项目存续时间、营业收入（合同订单）现状、企业利润、持续盈利能力、市场份额、客户（用户）情况、税收上缴、投入与产出比等情况。</w:t>
            </w:r>
          </w:p>
          <w:p w14:paraId="3A224F5D">
            <w:pPr>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3.经营管理方面，是否有清晰的企业发展目标；是否有完备的研发、生产、运营、营销等制度和体系；是否采用先进、科学的管理方法，以确保企业具有较强的竞争力。</w:t>
            </w:r>
          </w:p>
          <w:p w14:paraId="514B695E">
            <w:pPr>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4.成长性方面，是否有清晰、有效、全方位的企业发展战略，并拥有可靠的内外部资源（人才、资金、技术等方面）实现企业战略，以建立企业的持续竞争优势。</w:t>
            </w:r>
          </w:p>
          <w:p w14:paraId="55161908">
            <w:pPr>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5.现金流及融资方面，关注项目融资情况、获取资金渠道情况、企业经营的现金流情况、融资需求及资金使用情况是否合理。</w:t>
            </w:r>
          </w:p>
          <w:p w14:paraId="4BCB3899">
            <w:pPr>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6.项目对促进区域经济发展、产业转型升级的情况。</w:t>
            </w:r>
          </w:p>
        </w:tc>
        <w:tc>
          <w:tcPr>
            <w:tcW w:w="329" w:type="pct"/>
            <w:vAlign w:val="center"/>
          </w:tcPr>
          <w:p w14:paraId="4E47269D">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25</w:t>
            </w:r>
          </w:p>
        </w:tc>
      </w:tr>
      <w:tr w14:paraId="522A7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14:paraId="5DB8BE31">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社会价值维度</w:t>
            </w:r>
          </w:p>
        </w:tc>
        <w:tc>
          <w:tcPr>
            <w:tcW w:w="4187" w:type="pct"/>
            <w:vAlign w:val="center"/>
          </w:tcPr>
          <w:p w14:paraId="13653ED6">
            <w:pPr>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1.项目直接提供就业岗位的数量和质量。</w:t>
            </w:r>
          </w:p>
          <w:p w14:paraId="2E2853D6">
            <w:pPr>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2.项目间接带动就业的能力和规模。</w:t>
            </w:r>
          </w:p>
          <w:p w14:paraId="5C250624">
            <w:pPr>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3.项目对社会文明、生态文明、民生福祉等方面的积极推动作用。</w:t>
            </w:r>
          </w:p>
        </w:tc>
        <w:tc>
          <w:tcPr>
            <w:tcW w:w="329" w:type="pct"/>
            <w:vAlign w:val="center"/>
          </w:tcPr>
          <w:p w14:paraId="13698546">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10</w:t>
            </w:r>
          </w:p>
        </w:tc>
      </w:tr>
    </w:tbl>
    <w:p w14:paraId="42BDFEDA">
      <w:pPr>
        <w:jc w:val="left"/>
        <w:rPr>
          <w:rFonts w:hint="default" w:ascii="Times New Roman" w:hAnsi="Times New Roman" w:eastAsia="黑体" w:cs="Times New Roman"/>
          <w:bCs/>
          <w:sz w:val="28"/>
          <w:szCs w:val="28"/>
        </w:rPr>
      </w:pPr>
    </w:p>
    <w:p w14:paraId="0CE6CAD3">
      <w:pPr>
        <w:jc w:val="left"/>
        <w:rPr>
          <w:rFonts w:hint="default" w:ascii="Times New Roman" w:hAnsi="Times New Roman" w:eastAsia="黑体" w:cs="Times New Roman"/>
          <w:bCs/>
          <w:sz w:val="32"/>
          <w:szCs w:val="32"/>
        </w:rPr>
        <w:sectPr>
          <w:pgSz w:w="16838" w:h="11906" w:orient="landscape"/>
          <w:pgMar w:top="1021" w:right="1134" w:bottom="1021" w:left="1134" w:header="567" w:footer="851" w:gutter="0"/>
          <w:cols w:space="425" w:num="1"/>
          <w:docGrid w:type="linesAndChars" w:linePitch="435" w:charSpace="0"/>
        </w:sectPr>
      </w:pPr>
    </w:p>
    <w:p w14:paraId="694A327A">
      <w:pPr>
        <w:jc w:val="left"/>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三、“青年红色筑梦之旅”赛道项目评审要点：公益组</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8"/>
        <w:gridCol w:w="12385"/>
        <w:gridCol w:w="973"/>
      </w:tblGrid>
      <w:tr w14:paraId="57E14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83" w:type="pct"/>
            <w:vAlign w:val="center"/>
          </w:tcPr>
          <w:p w14:paraId="5E7F4F28">
            <w:pPr>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评审要点</w:t>
            </w:r>
          </w:p>
        </w:tc>
        <w:tc>
          <w:tcPr>
            <w:tcW w:w="4188" w:type="pct"/>
            <w:vAlign w:val="center"/>
          </w:tcPr>
          <w:p w14:paraId="550C8D64">
            <w:pPr>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评审内容</w:t>
            </w:r>
          </w:p>
        </w:tc>
        <w:tc>
          <w:tcPr>
            <w:tcW w:w="329" w:type="pct"/>
            <w:vAlign w:val="center"/>
          </w:tcPr>
          <w:p w14:paraId="5D9929B1">
            <w:pPr>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分值</w:t>
            </w:r>
          </w:p>
        </w:tc>
      </w:tr>
      <w:tr w14:paraId="28C40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Align w:val="center"/>
          </w:tcPr>
          <w:p w14:paraId="78A7A1ED">
            <w:pPr>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教育维度</w:t>
            </w:r>
          </w:p>
        </w:tc>
        <w:tc>
          <w:tcPr>
            <w:tcW w:w="4188" w:type="pct"/>
            <w:vAlign w:val="center"/>
          </w:tcPr>
          <w:p w14:paraId="51FC0738">
            <w:pPr>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1.项目应弘扬正确的价值观，厚植家国情怀，恪守伦理规范，有助于培育创新精神。</w:t>
            </w:r>
          </w:p>
          <w:p w14:paraId="4CADCE94">
            <w:pPr>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项目体现团队扎根中国大地了解国情民情，遵循发现问题、分析问题、解决问题的基本规律，将所学专业知识、技能和方法应用于解决各类社会问题，展现创新教育对大学生基本素养和认知的塑造力和提升大学生综合能力的效力。</w:t>
            </w:r>
          </w:p>
          <w:p w14:paraId="42DAD86F">
            <w:pPr>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3.项目充分体现团队解决复杂问题的综合能力和高级思维；体现项目成长对团队成员创新创业精神、意识、能力的锻炼和提升作用。</w:t>
            </w:r>
          </w:p>
          <w:p w14:paraId="60ADFDE7">
            <w:pPr>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项目能充分体现院校在“三位一体”统筹推进教育、科技、人才工作，扎实推进新工科、新医科、新农科、新文科建设方面取得的成果；项目充分体现专业教育、思政教育、创新教育的有机融合；体现院校在项目的培育、孵化等方面的支持情况。</w:t>
            </w:r>
          </w:p>
        </w:tc>
        <w:tc>
          <w:tcPr>
            <w:tcW w:w="329" w:type="pct"/>
            <w:vAlign w:val="center"/>
          </w:tcPr>
          <w:p w14:paraId="0DF2701F">
            <w:pPr>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30</w:t>
            </w:r>
          </w:p>
        </w:tc>
      </w:tr>
      <w:tr w14:paraId="23872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trPr>
        <w:tc>
          <w:tcPr>
            <w:tcW w:w="483" w:type="pct"/>
            <w:vAlign w:val="center"/>
          </w:tcPr>
          <w:p w14:paraId="40E54CF8">
            <w:pPr>
              <w:jc w:val="center"/>
              <w:rPr>
                <w:rFonts w:hint="default" w:ascii="Times New Roman" w:hAnsi="Times New Roman" w:eastAsia="仿宋" w:cs="Times New Roman"/>
                <w:bCs/>
                <w:sz w:val="24"/>
                <w:szCs w:val="24"/>
              </w:rPr>
            </w:pPr>
            <w:r>
              <w:rPr>
                <w:rFonts w:hint="default" w:ascii="Times New Roman" w:hAnsi="Times New Roman" w:eastAsia="仿宋" w:cs="Times New Roman"/>
                <w:sz w:val="24"/>
                <w:szCs w:val="24"/>
              </w:rPr>
              <w:t>创新维度</w:t>
            </w:r>
          </w:p>
        </w:tc>
        <w:tc>
          <w:tcPr>
            <w:tcW w:w="4188" w:type="pct"/>
            <w:vAlign w:val="center"/>
          </w:tcPr>
          <w:p w14:paraId="43C18A60">
            <w:pPr>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1.团队能够基于科学严谨的创新过程，遵循创新规律，运用各类创新的理念和范式，解决社会实际需求。</w:t>
            </w:r>
          </w:p>
          <w:p w14:paraId="72E661A2">
            <w:pPr>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2.项目能够从产品创新、服务创新等方面着手开展公益创业实践，并产生一定数量和质量的创新成果。</w:t>
            </w:r>
          </w:p>
          <w:p w14:paraId="37C6A57A">
            <w:pPr>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3.鼓励将高校科研成果运用到公益创业中，以解决相应的社会问题。</w:t>
            </w:r>
          </w:p>
        </w:tc>
        <w:tc>
          <w:tcPr>
            <w:tcW w:w="329" w:type="pct"/>
            <w:vAlign w:val="center"/>
          </w:tcPr>
          <w:p w14:paraId="5AC71BED">
            <w:pPr>
              <w:jc w:val="center"/>
              <w:rPr>
                <w:rFonts w:hint="default" w:ascii="Times New Roman" w:hAnsi="Times New Roman" w:eastAsia="仿宋" w:cs="Times New Roman"/>
                <w:bCs/>
                <w:sz w:val="24"/>
                <w:szCs w:val="24"/>
              </w:rPr>
            </w:pPr>
            <w:r>
              <w:rPr>
                <w:rFonts w:hint="default" w:ascii="Times New Roman" w:hAnsi="Times New Roman" w:eastAsia="仿宋" w:cs="Times New Roman"/>
                <w:sz w:val="24"/>
                <w:szCs w:val="24"/>
              </w:rPr>
              <w:t>20</w:t>
            </w:r>
          </w:p>
        </w:tc>
      </w:tr>
      <w:tr w14:paraId="2C800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Align w:val="center"/>
          </w:tcPr>
          <w:p w14:paraId="61241582">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团队维度</w:t>
            </w:r>
          </w:p>
        </w:tc>
        <w:tc>
          <w:tcPr>
            <w:tcW w:w="4188" w:type="pct"/>
            <w:vAlign w:val="center"/>
          </w:tcPr>
          <w:p w14:paraId="6AB882F1">
            <w:pPr>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1.团队的组成原则与过程是否科学合理；是否具有从事公益创业所需的知识、技术和经验；是否有明确的使命愿景。</w:t>
            </w:r>
          </w:p>
          <w:p w14:paraId="43843B0E">
            <w:pPr>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2.团队内部的组织构架、人员配置、分工协作、能力结构、专业结构、激励制度的合理性情况；团队外部服务支撑体系完备（如志愿者团队等）、具有一定规模、实施有效管理使其发挥重要作用的情况。</w:t>
            </w:r>
          </w:p>
          <w:p w14:paraId="42DA6A51">
            <w:pPr>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3.团队与项目关系的真实性、紧密性情况；团队对项目的各项投入情况；团队的延续性或接替性情况。</w:t>
            </w:r>
          </w:p>
          <w:p w14:paraId="405A0653">
            <w:pPr>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4.支撑项目发展的合作伙伴等外部资源的使用以及与项目关系的情况。</w:t>
            </w:r>
          </w:p>
        </w:tc>
        <w:tc>
          <w:tcPr>
            <w:tcW w:w="329" w:type="pct"/>
            <w:vAlign w:val="center"/>
          </w:tcPr>
          <w:p w14:paraId="58B17FC8">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20</w:t>
            </w:r>
          </w:p>
        </w:tc>
      </w:tr>
      <w:tr w14:paraId="6383F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Align w:val="center"/>
          </w:tcPr>
          <w:p w14:paraId="03B28AC9">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发展维度</w:t>
            </w:r>
          </w:p>
        </w:tc>
        <w:tc>
          <w:tcPr>
            <w:tcW w:w="4188" w:type="pct"/>
            <w:vAlign w:val="center"/>
          </w:tcPr>
          <w:p w14:paraId="2FA06C97">
            <w:pPr>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1.项目通过吸纳捐赠、获取政府资助、自营收等方式确保持续生存能力情况。</w:t>
            </w:r>
          </w:p>
          <w:p w14:paraId="3872A982">
            <w:pPr>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2.团队基于一定的产品、服务、模式，通过高效管理、资源整合、活动策划等运营手段，确保项目影响力与实效性。</w:t>
            </w:r>
          </w:p>
          <w:p w14:paraId="21DDB319">
            <w:pPr>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3.项目在促进就业、教育、医疗、养老、环境保护与生态建设等方面的效果。</w:t>
            </w:r>
          </w:p>
          <w:p w14:paraId="512C9BE0">
            <w:pPr>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4.项目的模式可复制、可推广、具有示范效应。</w:t>
            </w:r>
          </w:p>
          <w:p w14:paraId="002FD1BB">
            <w:pPr>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5.项目对带动大学生到农村、城乡社区从事社会服务就业创业的情况。</w:t>
            </w:r>
          </w:p>
        </w:tc>
        <w:tc>
          <w:tcPr>
            <w:tcW w:w="329" w:type="pct"/>
            <w:vAlign w:val="center"/>
          </w:tcPr>
          <w:p w14:paraId="458D946D">
            <w:pPr>
              <w:jc w:val="center"/>
              <w:rPr>
                <w:rFonts w:hint="default" w:ascii="Times New Roman" w:hAnsi="Times New Roman" w:eastAsia="仿宋" w:cs="Times New Roman"/>
                <w:bCs/>
                <w:sz w:val="24"/>
                <w:szCs w:val="24"/>
              </w:rPr>
            </w:pPr>
            <w:r>
              <w:rPr>
                <w:rFonts w:hint="default" w:ascii="Times New Roman" w:hAnsi="Times New Roman" w:eastAsia="仿宋" w:cs="Times New Roman"/>
                <w:sz w:val="24"/>
                <w:szCs w:val="24"/>
              </w:rPr>
              <w:t>20</w:t>
            </w:r>
          </w:p>
        </w:tc>
      </w:tr>
      <w:tr w14:paraId="26FD4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Align w:val="center"/>
          </w:tcPr>
          <w:p w14:paraId="436803B9">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公益维度</w:t>
            </w:r>
          </w:p>
        </w:tc>
        <w:tc>
          <w:tcPr>
            <w:tcW w:w="4188" w:type="pct"/>
            <w:vAlign w:val="center"/>
          </w:tcPr>
          <w:p w14:paraId="7684F828">
            <w:pPr>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1.项目以社会价值为导向，以谋求公共利益为目的，以解决社会问题为使命，不以营利为目标，有一定公益成果。</w:t>
            </w:r>
          </w:p>
          <w:p w14:paraId="0863BA3C">
            <w:pPr>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2.在公益服务领域具有较好的创意、产品或服务模式的创业计划和实践，追求社会效益的最大化。</w:t>
            </w:r>
          </w:p>
        </w:tc>
        <w:tc>
          <w:tcPr>
            <w:tcW w:w="329" w:type="pct"/>
            <w:vAlign w:val="center"/>
          </w:tcPr>
          <w:p w14:paraId="74EC4418">
            <w:pPr>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10</w:t>
            </w:r>
          </w:p>
        </w:tc>
      </w:tr>
      <w:tr w14:paraId="6B3FE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3" w:type="pct"/>
            <w:vAlign w:val="center"/>
          </w:tcPr>
          <w:p w14:paraId="0116E437">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必要条件</w:t>
            </w:r>
          </w:p>
        </w:tc>
        <w:tc>
          <w:tcPr>
            <w:tcW w:w="4517" w:type="pct"/>
            <w:gridSpan w:val="2"/>
            <w:vAlign w:val="center"/>
          </w:tcPr>
          <w:p w14:paraId="663DC874">
            <w:pPr>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参加由学校、省市或全国组织的“青年红色筑梦之旅”活动。</w:t>
            </w:r>
          </w:p>
        </w:tc>
      </w:tr>
    </w:tbl>
    <w:p w14:paraId="21390884">
      <w:pPr>
        <w:widowControl/>
        <w:jc w:val="left"/>
        <w:rPr>
          <w:rFonts w:hint="default" w:ascii="Times New Roman" w:hAnsi="Times New Roman" w:eastAsia="黑体" w:cs="Times New Roman"/>
          <w:bCs/>
          <w:sz w:val="32"/>
          <w:szCs w:val="32"/>
        </w:rPr>
        <w:sectPr>
          <w:pgSz w:w="16838" w:h="11906" w:orient="landscape"/>
          <w:pgMar w:top="1021" w:right="1134" w:bottom="1021" w:left="1134" w:header="851" w:footer="851" w:gutter="0"/>
          <w:cols w:space="425" w:num="1"/>
          <w:docGrid w:type="linesAndChars" w:linePitch="435" w:charSpace="0"/>
        </w:sectPr>
      </w:pPr>
    </w:p>
    <w:p w14:paraId="58B8D35C">
      <w:pPr>
        <w:jc w:val="left"/>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四、“青年红色筑梦之旅”赛道项目评审要点：创意组</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12382"/>
        <w:gridCol w:w="973"/>
      </w:tblGrid>
      <w:tr w14:paraId="51432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484" w:type="pct"/>
            <w:vAlign w:val="center"/>
          </w:tcPr>
          <w:p w14:paraId="459145FD">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评审要点</w:t>
            </w:r>
          </w:p>
        </w:tc>
        <w:tc>
          <w:tcPr>
            <w:tcW w:w="4187" w:type="pct"/>
            <w:vAlign w:val="center"/>
          </w:tcPr>
          <w:p w14:paraId="7136E561">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评审内容</w:t>
            </w:r>
          </w:p>
        </w:tc>
        <w:tc>
          <w:tcPr>
            <w:tcW w:w="329" w:type="pct"/>
            <w:vAlign w:val="center"/>
          </w:tcPr>
          <w:p w14:paraId="620ABEB6">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分值</w:t>
            </w:r>
          </w:p>
        </w:tc>
      </w:tr>
      <w:tr w14:paraId="11118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14:paraId="18E2F05E">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教育维度</w:t>
            </w:r>
          </w:p>
        </w:tc>
        <w:tc>
          <w:tcPr>
            <w:tcW w:w="4187" w:type="pct"/>
            <w:vAlign w:val="center"/>
          </w:tcPr>
          <w:p w14:paraId="552C035D">
            <w:pPr>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1.项目应弘扬正确的价值观，厚植家国情怀，恪守伦理规范，有助于培育创新精神。</w:t>
            </w:r>
          </w:p>
          <w:p w14:paraId="1489EFFD">
            <w:pPr>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项目体现团队扎根中国大地了解国情民情，遵循发现问题、分析问题、解决问题的基本规律，将所学专业知识、技能和方法应用于科技创新、乡村振兴、城市社区治理、城乡融合发展，展现创新教育对大学生基本素养和认知的塑造力和提升大学生综合能力的效力。</w:t>
            </w:r>
          </w:p>
          <w:p w14:paraId="0AC8714A">
            <w:pPr>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3.项目充分体现团队解决复杂问题的综合能力和高级思维，体现项目成长对团队成员创新创业精神、意识、能力的锻炼和提升作用。</w:t>
            </w:r>
          </w:p>
          <w:p w14:paraId="46AED616">
            <w:pPr>
              <w:jc w:val="left"/>
              <w:rPr>
                <w:rFonts w:hint="default" w:ascii="Times New Roman" w:hAnsi="Times New Roman" w:eastAsia="仿宋" w:cs="Times New Roman"/>
                <w:bCs/>
                <w:sz w:val="24"/>
                <w:szCs w:val="24"/>
              </w:rPr>
            </w:pPr>
            <w:r>
              <w:rPr>
                <w:rFonts w:hint="default" w:ascii="Times New Roman" w:hAnsi="Times New Roman" w:eastAsia="仿宋" w:cs="Times New Roman"/>
                <w:sz w:val="24"/>
                <w:szCs w:val="24"/>
              </w:rPr>
              <w:t>4.项目能充分体现院校在“三位一体”统筹推进教育、科技、人才工作，扎实推进新工科、新医科、新农科、新文科建设方面取得的成果；项目充分体现专业教育、思政教育、创新教育的有机融合；体现院校在项目的培育、孵化等方面的支持情况。</w:t>
            </w:r>
          </w:p>
        </w:tc>
        <w:tc>
          <w:tcPr>
            <w:tcW w:w="329" w:type="pct"/>
            <w:vAlign w:val="center"/>
          </w:tcPr>
          <w:p w14:paraId="3C57D84B">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30</w:t>
            </w:r>
          </w:p>
        </w:tc>
      </w:tr>
      <w:tr w14:paraId="4CDD0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trPr>
        <w:tc>
          <w:tcPr>
            <w:tcW w:w="484" w:type="pct"/>
            <w:vAlign w:val="center"/>
          </w:tcPr>
          <w:p w14:paraId="75551A84">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创新维度</w:t>
            </w:r>
          </w:p>
        </w:tc>
        <w:tc>
          <w:tcPr>
            <w:tcW w:w="4187" w:type="pct"/>
            <w:vAlign w:val="center"/>
          </w:tcPr>
          <w:p w14:paraId="2D0A6079">
            <w:pPr>
              <w:tabs>
                <w:tab w:val="left" w:pos="312"/>
              </w:tabs>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1.团队能够基于科学严谨的创新过程，遵循创新规律，运用各类创新的理念和范式，解决科技创新、乡村振兴、城市社区治理、城乡融合发展中遇到的各类问题。</w:t>
            </w:r>
          </w:p>
          <w:p w14:paraId="0223CCE4">
            <w:pPr>
              <w:tabs>
                <w:tab w:val="left" w:pos="312"/>
              </w:tabs>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2.项目能够从产品创新、服务创新等方面着手开展创新创业实践，并产生一定数量和质量的创新成果。</w:t>
            </w:r>
          </w:p>
          <w:p w14:paraId="3277EC85">
            <w:pPr>
              <w:tabs>
                <w:tab w:val="left" w:pos="312"/>
              </w:tabs>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3.鼓励院校科研成果和文创成果在乡村或社区进行产业转化落地与实践应用。</w:t>
            </w:r>
          </w:p>
          <w:p w14:paraId="5CE73043">
            <w:pPr>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4.鼓励组织模式或商业模式创新，鼓励资源整合优化创新。</w:t>
            </w:r>
          </w:p>
        </w:tc>
        <w:tc>
          <w:tcPr>
            <w:tcW w:w="329" w:type="pct"/>
            <w:vAlign w:val="center"/>
          </w:tcPr>
          <w:p w14:paraId="2C33735A">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20</w:t>
            </w:r>
          </w:p>
        </w:tc>
      </w:tr>
      <w:tr w14:paraId="6503D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14:paraId="6899FCF3">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团队维度</w:t>
            </w:r>
          </w:p>
        </w:tc>
        <w:tc>
          <w:tcPr>
            <w:tcW w:w="4187" w:type="pct"/>
            <w:vAlign w:val="center"/>
          </w:tcPr>
          <w:p w14:paraId="7689D788">
            <w:pPr>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1.团队的组成原则与过程是否科学合理；团队是否具有支撑项目成长的知识、技术和经验；是否有明确的使命愿景。</w:t>
            </w:r>
          </w:p>
          <w:p w14:paraId="211E73C5">
            <w:pPr>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2.团队的组织构架、人员配置、分工协作、能力结构、专业结构、合作机制、激励制度等的合理性情况。</w:t>
            </w:r>
          </w:p>
          <w:p w14:paraId="284C0DAE">
            <w:pPr>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3.团队与项目关系的真实性、紧密性情况；对项目的各项投入情况；创立创业企业的可能性情况。</w:t>
            </w:r>
          </w:p>
          <w:p w14:paraId="08B5A022">
            <w:pPr>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4.支撑项目发展的合作伙伴等外部资源的使用以及与项目关系的情况。</w:t>
            </w:r>
          </w:p>
        </w:tc>
        <w:tc>
          <w:tcPr>
            <w:tcW w:w="329" w:type="pct"/>
            <w:vAlign w:val="center"/>
          </w:tcPr>
          <w:p w14:paraId="3ACCFC9D">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20</w:t>
            </w:r>
          </w:p>
        </w:tc>
      </w:tr>
      <w:tr w14:paraId="49E30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14:paraId="5F9DE1D5">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发展维度</w:t>
            </w:r>
          </w:p>
        </w:tc>
        <w:tc>
          <w:tcPr>
            <w:tcW w:w="4187" w:type="pct"/>
            <w:vAlign w:val="center"/>
          </w:tcPr>
          <w:p w14:paraId="46EDA429">
            <w:pPr>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1.充分了解科技创新、乡村振兴、城市社区治理、城乡融合发展的内容和要求，了解其中的痛点、难点，进而形成对所要解决问题完备的认知。</w:t>
            </w:r>
          </w:p>
          <w:p w14:paraId="25BF956F">
            <w:pPr>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2.在服务科技创新、乡村振兴、城市社区治理、城乡融合发展等方面有较好的创意、产品或服务模式，追求经济效益和社会效益的平衡。</w:t>
            </w:r>
          </w:p>
          <w:p w14:paraId="41D48350">
            <w:pPr>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3.项目对推动科技创新、乡村振兴、城市社区治理、城乡融合发展等方面的贡献度。</w:t>
            </w:r>
          </w:p>
          <w:p w14:paraId="10BE728D">
            <w:pPr>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4.项目的持续生存能力，模式可复制、可推广、具有示范效应等。</w:t>
            </w:r>
          </w:p>
        </w:tc>
        <w:tc>
          <w:tcPr>
            <w:tcW w:w="329" w:type="pct"/>
            <w:vAlign w:val="center"/>
          </w:tcPr>
          <w:p w14:paraId="753D4092">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20</w:t>
            </w:r>
          </w:p>
        </w:tc>
      </w:tr>
      <w:tr w14:paraId="19D86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14:paraId="28B7DEF7">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社会价值维度</w:t>
            </w:r>
          </w:p>
        </w:tc>
        <w:tc>
          <w:tcPr>
            <w:tcW w:w="4187" w:type="pct"/>
            <w:vAlign w:val="center"/>
          </w:tcPr>
          <w:p w14:paraId="30F16214">
            <w:pPr>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1.项目直接提供就业岗位的数量和质量。</w:t>
            </w:r>
          </w:p>
          <w:p w14:paraId="374C6385">
            <w:pPr>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2.项目间接带动就业的能力和规模。</w:t>
            </w:r>
          </w:p>
          <w:p w14:paraId="0892BF62">
            <w:pPr>
              <w:pStyle w:val="6"/>
              <w:ind w:firstLine="0" w:firstLineChars="0"/>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3.项目对社会文明、生态文明、民生福祉等方面的积极推动作用。</w:t>
            </w:r>
          </w:p>
        </w:tc>
        <w:tc>
          <w:tcPr>
            <w:tcW w:w="329" w:type="pct"/>
            <w:vAlign w:val="center"/>
          </w:tcPr>
          <w:p w14:paraId="00C4D2D2">
            <w:pPr>
              <w:widowControl/>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10</w:t>
            </w:r>
          </w:p>
        </w:tc>
      </w:tr>
      <w:tr w14:paraId="01B45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14:paraId="1E3F27FE">
            <w:pPr>
              <w:jc w:val="center"/>
              <w:rPr>
                <w:rFonts w:hint="default" w:ascii="Times New Roman" w:hAnsi="Times New Roman" w:eastAsia="仿宋_GB2312" w:cs="Times New Roman"/>
                <w:szCs w:val="21"/>
              </w:rPr>
            </w:pPr>
            <w:r>
              <w:rPr>
                <w:rFonts w:hint="default" w:ascii="Times New Roman" w:hAnsi="Times New Roman" w:eastAsia="仿宋_GB2312" w:cs="Times New Roman"/>
                <w:sz w:val="24"/>
                <w:szCs w:val="24"/>
              </w:rPr>
              <w:t>必要条件</w:t>
            </w:r>
          </w:p>
        </w:tc>
        <w:tc>
          <w:tcPr>
            <w:tcW w:w="4516" w:type="pct"/>
            <w:gridSpan w:val="2"/>
            <w:vAlign w:val="center"/>
          </w:tcPr>
          <w:p w14:paraId="77EE07F6">
            <w:pPr>
              <w:widowControl/>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参加由学校、省市或全国组织的“青年红色筑梦之旅”活动。</w:t>
            </w:r>
          </w:p>
        </w:tc>
      </w:tr>
    </w:tbl>
    <w:p w14:paraId="122900E7">
      <w:pPr>
        <w:jc w:val="left"/>
        <w:rPr>
          <w:rFonts w:hint="default" w:ascii="Times New Roman" w:hAnsi="Times New Roman" w:eastAsia="黑体" w:cs="Times New Roman"/>
          <w:bCs/>
          <w:sz w:val="32"/>
          <w:szCs w:val="32"/>
        </w:rPr>
        <w:sectPr>
          <w:pgSz w:w="16838" w:h="11906" w:orient="landscape"/>
          <w:pgMar w:top="1021" w:right="1134" w:bottom="1021" w:left="1134" w:header="851" w:footer="851" w:gutter="0"/>
          <w:cols w:space="425" w:num="1"/>
          <w:docGrid w:type="linesAndChars" w:linePitch="435" w:charSpace="0"/>
        </w:sectPr>
      </w:pPr>
    </w:p>
    <w:p w14:paraId="58784707">
      <w:pPr>
        <w:jc w:val="left"/>
        <w:rPr>
          <w:rFonts w:hint="default" w:ascii="Times New Roman" w:hAnsi="Times New Roman" w:cs="Times New Roman" w:eastAsiaTheme="minorEastAsia"/>
          <w:sz w:val="24"/>
          <w:szCs w:val="24"/>
        </w:rPr>
      </w:pPr>
      <w:r>
        <w:rPr>
          <w:rFonts w:hint="default" w:ascii="Times New Roman" w:hAnsi="Times New Roman" w:eastAsia="黑体" w:cs="Times New Roman"/>
          <w:bCs/>
          <w:sz w:val="32"/>
          <w:szCs w:val="32"/>
        </w:rPr>
        <w:t>五、“青年红色筑梦之旅”赛道项目评审要点：创业组</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11869"/>
        <w:gridCol w:w="933"/>
      </w:tblGrid>
      <w:tr w14:paraId="186A8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84" w:type="pct"/>
            <w:vAlign w:val="center"/>
          </w:tcPr>
          <w:p w14:paraId="1949BF52">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评审要点</w:t>
            </w:r>
          </w:p>
        </w:tc>
        <w:tc>
          <w:tcPr>
            <w:tcW w:w="4187" w:type="pct"/>
            <w:vAlign w:val="center"/>
          </w:tcPr>
          <w:p w14:paraId="3D3D7638">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评审内容</w:t>
            </w:r>
          </w:p>
        </w:tc>
        <w:tc>
          <w:tcPr>
            <w:tcW w:w="329" w:type="pct"/>
            <w:vAlign w:val="center"/>
          </w:tcPr>
          <w:p w14:paraId="79ED1C7B">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分值</w:t>
            </w:r>
          </w:p>
        </w:tc>
      </w:tr>
      <w:tr w14:paraId="04318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14:paraId="49F9087D">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教育维度</w:t>
            </w:r>
          </w:p>
        </w:tc>
        <w:tc>
          <w:tcPr>
            <w:tcW w:w="4187" w:type="pct"/>
            <w:vAlign w:val="center"/>
          </w:tcPr>
          <w:p w14:paraId="71C78111">
            <w:pPr>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1.项目应弘扬正确的价值观，厚植家国情怀，恪守伦理规范，有助于培育创新精神。</w:t>
            </w:r>
          </w:p>
          <w:p w14:paraId="0DAF6B54">
            <w:pPr>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项目体现团队扎根中国大地了解国情民情，遵循发现问题、分析问题、解决问题的基本规律，将所学专业知识、技能和方法应用于科技创新、乡村振兴、城市社区治理、城乡融合发展，展现创新教育对大学生基本素养和认知的塑造力和提升大学生综合能力的效力。</w:t>
            </w:r>
          </w:p>
          <w:p w14:paraId="1DB53CA0">
            <w:pPr>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3.项目充分体现团队解决复杂问题的综合能力和高级思维，体现项目成长对团队成员创新创业精神、意识、能力的锻炼和提升作用。</w:t>
            </w:r>
          </w:p>
          <w:p w14:paraId="4CE38810">
            <w:pPr>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项目能充分体现院校在“三位一体”统筹推进教育、科技、人才工作，扎实推进新工科、新医科、新农科、新文科建设方面取得的成果；项目充分体现专业教育、思政教育、创新教育的有机融合；体现院校在项目的培育、孵化等方面的支持情况。</w:t>
            </w:r>
          </w:p>
        </w:tc>
        <w:tc>
          <w:tcPr>
            <w:tcW w:w="329" w:type="pct"/>
            <w:vAlign w:val="center"/>
          </w:tcPr>
          <w:p w14:paraId="4FE7A1A8">
            <w:pPr>
              <w:jc w:val="center"/>
              <w:rPr>
                <w:rFonts w:hint="default" w:ascii="Times New Roman" w:hAnsi="Times New Roman" w:eastAsia="仿宋" w:cs="Times New Roman"/>
                <w:b/>
                <w:sz w:val="24"/>
                <w:szCs w:val="24"/>
              </w:rPr>
            </w:pPr>
            <w:r>
              <w:rPr>
                <w:rFonts w:hint="default" w:ascii="Times New Roman" w:hAnsi="Times New Roman" w:eastAsia="仿宋" w:cs="Times New Roman"/>
                <w:sz w:val="24"/>
                <w:szCs w:val="24"/>
              </w:rPr>
              <w:t>20</w:t>
            </w:r>
          </w:p>
        </w:tc>
      </w:tr>
      <w:tr w14:paraId="313BD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14:paraId="6519FF00">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创新维度</w:t>
            </w:r>
          </w:p>
        </w:tc>
        <w:tc>
          <w:tcPr>
            <w:tcW w:w="4187" w:type="pct"/>
            <w:vAlign w:val="center"/>
          </w:tcPr>
          <w:p w14:paraId="51C0529D">
            <w:pPr>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1.团队能够基于科学严谨的创新过程，遵循创新规律，运用各类创新的理念和范式，解决科技创新、乡村振兴、城市社区治理、城乡融合发展中遇到的各类问题。</w:t>
            </w:r>
          </w:p>
          <w:p w14:paraId="5A2E3E81">
            <w:pPr>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2.项目能够从产品创新、服务创新、组织创新等方面着手开展创新创业实践，并产生一定数量和质量的创新成果，获得相应的市场回报。</w:t>
            </w:r>
          </w:p>
          <w:p w14:paraId="31589F88">
            <w:pPr>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3.鼓励院校科研成果和文创成果在乡村或社区进行产业转化落地与实践应用。</w:t>
            </w:r>
          </w:p>
        </w:tc>
        <w:tc>
          <w:tcPr>
            <w:tcW w:w="329" w:type="pct"/>
            <w:vAlign w:val="center"/>
          </w:tcPr>
          <w:p w14:paraId="2FECF9E7">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20</w:t>
            </w:r>
          </w:p>
        </w:tc>
      </w:tr>
      <w:tr w14:paraId="65C42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14:paraId="7C1562BD">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团队维度</w:t>
            </w:r>
          </w:p>
        </w:tc>
        <w:tc>
          <w:tcPr>
            <w:tcW w:w="4187" w:type="pct"/>
            <w:vAlign w:val="center"/>
          </w:tcPr>
          <w:p w14:paraId="5B79E9A4">
            <w:pPr>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1.团队的组成原则与过程是否科学合理，团队成员的教育和工作背景、创新能力、价值观念、分工协作和能力互补情况，是否有明确的使命愿景；</w:t>
            </w:r>
          </w:p>
          <w:p w14:paraId="6F051184">
            <w:pPr>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2.公司是否具有合理的组织构架、清晰的指挥链、科学的决策机制；是否有合理的岗位设置、分工协作、专业能力结构；是否有良好的内部沟通机制；是否有合理的股权结构、激励制度。</w:t>
            </w:r>
          </w:p>
          <w:p w14:paraId="307DE619">
            <w:pPr>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3.团队对项目的各项投入情况及团队成员的稳定性情况。</w:t>
            </w:r>
          </w:p>
          <w:p w14:paraId="68F10B58">
            <w:pPr>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4.支撑公司发展的合作伙伴等外部资源的使用以及与公司关系的情况。</w:t>
            </w:r>
          </w:p>
        </w:tc>
        <w:tc>
          <w:tcPr>
            <w:tcW w:w="329" w:type="pct"/>
            <w:vAlign w:val="center"/>
          </w:tcPr>
          <w:p w14:paraId="024D2D01">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20</w:t>
            </w:r>
          </w:p>
        </w:tc>
      </w:tr>
      <w:tr w14:paraId="4ACDA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14:paraId="301C1398">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发展维度</w:t>
            </w:r>
          </w:p>
        </w:tc>
        <w:tc>
          <w:tcPr>
            <w:tcW w:w="4187" w:type="pct"/>
            <w:vAlign w:val="center"/>
          </w:tcPr>
          <w:p w14:paraId="40288895">
            <w:pPr>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1.充分了解科技创新、乡村振兴、城市社区治理、城乡融合发展的内容和要求，了解其中的痛点、难点，进而形成对所要解决问题完备的认知。</w:t>
            </w:r>
          </w:p>
          <w:p w14:paraId="6E0C9837">
            <w:pPr>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2.在服务科技创新、乡村振兴、城市社区治理、城乡融合发展等方面有较好产品或服务模式，追求经济效益和社会效益的平衡。</w:t>
            </w:r>
          </w:p>
          <w:p w14:paraId="743858E2">
            <w:pPr>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3.项目通过商业方式推动科技创新、乡村振兴、城市社区治理、城乡融合发展等方面的贡献度。</w:t>
            </w:r>
          </w:p>
          <w:p w14:paraId="30B6CD50">
            <w:pPr>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4.项目的持续生存能力，模式可复制、可推广、具有示范效应等。</w:t>
            </w:r>
          </w:p>
        </w:tc>
        <w:tc>
          <w:tcPr>
            <w:tcW w:w="329" w:type="pct"/>
            <w:vAlign w:val="center"/>
          </w:tcPr>
          <w:p w14:paraId="6FEF4F99">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30</w:t>
            </w:r>
          </w:p>
        </w:tc>
      </w:tr>
      <w:tr w14:paraId="13E68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484" w:type="pct"/>
            <w:vAlign w:val="center"/>
          </w:tcPr>
          <w:p w14:paraId="13FBD5D2">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社会价值维度</w:t>
            </w:r>
          </w:p>
        </w:tc>
        <w:tc>
          <w:tcPr>
            <w:tcW w:w="4187" w:type="pct"/>
            <w:vAlign w:val="center"/>
          </w:tcPr>
          <w:p w14:paraId="3F46A86A">
            <w:pPr>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1.项目直接提供就业岗位的数量和质量。</w:t>
            </w:r>
          </w:p>
          <w:p w14:paraId="14B7BD28">
            <w:pPr>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2.项目间接带动就业的能力和规模。</w:t>
            </w:r>
          </w:p>
          <w:p w14:paraId="67E0686B">
            <w:pPr>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3.项目对社会文明、生态文明、民生福祉等方面的积极推动作用。</w:t>
            </w:r>
          </w:p>
        </w:tc>
        <w:tc>
          <w:tcPr>
            <w:tcW w:w="329" w:type="pct"/>
            <w:vAlign w:val="center"/>
          </w:tcPr>
          <w:p w14:paraId="2712B640">
            <w:pPr>
              <w:widowControl/>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10</w:t>
            </w:r>
          </w:p>
        </w:tc>
      </w:tr>
      <w:tr w14:paraId="47C27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14:paraId="0DAAA6F0">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必要条件</w:t>
            </w:r>
          </w:p>
        </w:tc>
        <w:tc>
          <w:tcPr>
            <w:tcW w:w="4516" w:type="pct"/>
            <w:gridSpan w:val="2"/>
            <w:vAlign w:val="center"/>
          </w:tcPr>
          <w:p w14:paraId="66D30061">
            <w:pPr>
              <w:widowControl/>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参加由学校、省市或全国组织的“青年红色筑梦之旅”活动。</w:t>
            </w:r>
          </w:p>
        </w:tc>
      </w:tr>
    </w:tbl>
    <w:p w14:paraId="58FBD216">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br w:type="page"/>
      </w:r>
    </w:p>
    <w:p w14:paraId="107AE902">
      <w:pPr>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rPr>
        <w:t>、产业命题赛道项目评审要点</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5"/>
        <w:gridCol w:w="11779"/>
        <w:gridCol w:w="970"/>
      </w:tblGrid>
      <w:tr w14:paraId="02D6F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blHeader/>
        </w:trPr>
        <w:tc>
          <w:tcPr>
            <w:tcW w:w="503" w:type="pct"/>
            <w:vAlign w:val="center"/>
          </w:tcPr>
          <w:p w14:paraId="5649AD12">
            <w:pPr>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评审要点</w:t>
            </w:r>
          </w:p>
        </w:tc>
        <w:tc>
          <w:tcPr>
            <w:tcW w:w="4155" w:type="pct"/>
            <w:vAlign w:val="center"/>
          </w:tcPr>
          <w:p w14:paraId="63815FFB">
            <w:pPr>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评审内容</w:t>
            </w:r>
          </w:p>
        </w:tc>
        <w:tc>
          <w:tcPr>
            <w:tcW w:w="342" w:type="pct"/>
            <w:vAlign w:val="center"/>
          </w:tcPr>
          <w:p w14:paraId="754C1538">
            <w:pPr>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分值</w:t>
            </w:r>
          </w:p>
        </w:tc>
      </w:tr>
      <w:tr w14:paraId="1A83A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7" w:hRule="atLeast"/>
        </w:trPr>
        <w:tc>
          <w:tcPr>
            <w:tcW w:w="503" w:type="pct"/>
            <w:vAlign w:val="center"/>
          </w:tcPr>
          <w:p w14:paraId="0C646FF9">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教育维度</w:t>
            </w:r>
          </w:p>
        </w:tc>
        <w:tc>
          <w:tcPr>
            <w:tcW w:w="4155" w:type="pct"/>
            <w:vAlign w:val="center"/>
          </w:tcPr>
          <w:p w14:paraId="04286733">
            <w:pPr>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1.项目应弘扬正确的价值观，厚植家国情怀，恪守伦理规范，有助于培育创新精神。</w:t>
            </w:r>
          </w:p>
          <w:p w14:paraId="1D0BBB6E">
            <w:pPr>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2.项目符合将专业知识与产业实际问题有效结合，并转化为商业价值或社会价值，展现创新教育对大学生基本素养和认知的塑造力和提升大学生综合能力的效力。</w:t>
            </w:r>
          </w:p>
          <w:p w14:paraId="6622201C">
            <w:pPr>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3.项目充分体现团队解决复杂问题的综合能力和高级思维，体现项目成长对团队成员创新精神、创新意识、创新能力的锻炼和提升作用。</w:t>
            </w:r>
          </w:p>
          <w:p w14:paraId="4636D17A">
            <w:pPr>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项目能充分体现院校在“三位一体”统筹推进教育、科技、人才工作，扎实推进新工科、新医科、新农科、新文科建设方面取得的成果；体现院校在项目的培育、孵化等方面的支持情况；体现产教融合、科教融汇、多学科交叉、专创融合、产学研协同创新等模式在项目的产生与执行中的重要作用。</w:t>
            </w:r>
          </w:p>
        </w:tc>
        <w:tc>
          <w:tcPr>
            <w:tcW w:w="342" w:type="pct"/>
            <w:vAlign w:val="center"/>
          </w:tcPr>
          <w:p w14:paraId="400F0019">
            <w:pPr>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30</w:t>
            </w:r>
          </w:p>
        </w:tc>
      </w:tr>
      <w:tr w14:paraId="4D1F3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503" w:type="pct"/>
            <w:vAlign w:val="center"/>
          </w:tcPr>
          <w:p w14:paraId="3CFBEAE5">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创新维度</w:t>
            </w:r>
          </w:p>
        </w:tc>
        <w:tc>
          <w:tcPr>
            <w:tcW w:w="4155" w:type="pct"/>
            <w:vAlign w:val="center"/>
          </w:tcPr>
          <w:p w14:paraId="3B55EA80">
            <w:pPr>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1.用于解决命题的创意、技术、方案、模式等的先进性情况。</w:t>
            </w:r>
          </w:p>
          <w:p w14:paraId="6A11FBF4">
            <w:pPr>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2.团队基于科学严谨的创新过程，遵循创新规律，运用各类创新的理念和范式解决命题。</w:t>
            </w:r>
          </w:p>
          <w:p w14:paraId="276F1A73">
            <w:pPr>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3.基于产业命题赛道开放创新的内在要求，促进企业（机构）将内外部资源有机整合，提高其创新效率的情况。</w:t>
            </w:r>
          </w:p>
        </w:tc>
        <w:tc>
          <w:tcPr>
            <w:tcW w:w="342" w:type="pct"/>
            <w:vAlign w:val="center"/>
          </w:tcPr>
          <w:p w14:paraId="6C567DA6">
            <w:pPr>
              <w:jc w:val="center"/>
              <w:rPr>
                <w:rFonts w:hint="default" w:ascii="Times New Roman" w:hAnsi="Times New Roman" w:eastAsia="仿宋" w:cs="Times New Roman"/>
                <w:bCs/>
                <w:sz w:val="24"/>
                <w:szCs w:val="24"/>
              </w:rPr>
            </w:pPr>
            <w:r>
              <w:rPr>
                <w:rFonts w:hint="default" w:ascii="Times New Roman" w:hAnsi="Times New Roman" w:eastAsia="仿宋" w:cs="Times New Roman"/>
                <w:sz w:val="24"/>
                <w:szCs w:val="24"/>
              </w:rPr>
              <w:t>20</w:t>
            </w:r>
          </w:p>
        </w:tc>
      </w:tr>
      <w:tr w14:paraId="139C4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03" w:type="pct"/>
            <w:vAlign w:val="center"/>
          </w:tcPr>
          <w:p w14:paraId="6641D95C">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团队维度</w:t>
            </w:r>
          </w:p>
        </w:tc>
        <w:tc>
          <w:tcPr>
            <w:tcW w:w="4155" w:type="pct"/>
            <w:vAlign w:val="center"/>
          </w:tcPr>
          <w:p w14:paraId="4637AF2A">
            <w:pPr>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1.团队的组成原则与过程是否科学合理，是否具有支撑解决命题的知识、技术和经验。</w:t>
            </w:r>
          </w:p>
          <w:p w14:paraId="6147C2A9">
            <w:pPr>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2.团队的组织构架、人员配置、分工协作、能力互补、专业结构的合理性情况。</w:t>
            </w:r>
          </w:p>
          <w:p w14:paraId="1903B686">
            <w:pPr>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3.团队与项目关系的真实性、紧密性情况，团队对项目的各项投入情况，团队与企业（机构）持续合作的可能性情况。</w:t>
            </w:r>
          </w:p>
          <w:p w14:paraId="073C9DBB">
            <w:pPr>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4.支撑项目发展的合作伙伴等外部资源的使用以及与项目关系的情况。</w:t>
            </w:r>
          </w:p>
        </w:tc>
        <w:tc>
          <w:tcPr>
            <w:tcW w:w="342" w:type="pct"/>
            <w:vAlign w:val="center"/>
          </w:tcPr>
          <w:p w14:paraId="3B7BB359">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20</w:t>
            </w:r>
          </w:p>
        </w:tc>
      </w:tr>
      <w:tr w14:paraId="770B4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03" w:type="pct"/>
            <w:vAlign w:val="center"/>
          </w:tcPr>
          <w:p w14:paraId="4726950B">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实现维度</w:t>
            </w:r>
          </w:p>
        </w:tc>
        <w:tc>
          <w:tcPr>
            <w:tcW w:w="4155" w:type="pct"/>
          </w:tcPr>
          <w:p w14:paraId="4DD4EB81">
            <w:pPr>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1.解决命题过程的规划和工作进度安排合理，在各阶段工作目标清晰，难点明确，重点突出，并能兼顾目标与资源配置。</w:t>
            </w:r>
          </w:p>
          <w:p w14:paraId="7C5B998A">
            <w:pPr>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2.解决方案匹配企业（机构）命题要求，解决方案具备先进性、现实性、经济性、高完成度等特点。</w:t>
            </w:r>
          </w:p>
          <w:p w14:paraId="190291C5">
            <w:pPr>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3.命题解决方案是否解决企业（机构）命题中涉及的问题，以及为企业（机构）带来经济效益、社会效益的潜力情况。</w:t>
            </w:r>
          </w:p>
        </w:tc>
        <w:tc>
          <w:tcPr>
            <w:tcW w:w="342" w:type="pct"/>
            <w:vAlign w:val="center"/>
          </w:tcPr>
          <w:p w14:paraId="129EF435">
            <w:pPr>
              <w:jc w:val="center"/>
              <w:rPr>
                <w:rFonts w:hint="default" w:ascii="Times New Roman" w:hAnsi="Times New Roman" w:eastAsia="仿宋" w:cs="Times New Roman"/>
                <w:bCs/>
                <w:sz w:val="24"/>
                <w:szCs w:val="24"/>
              </w:rPr>
            </w:pPr>
            <w:r>
              <w:rPr>
                <w:rFonts w:hint="default" w:ascii="Times New Roman" w:hAnsi="Times New Roman" w:eastAsia="仿宋" w:cs="Times New Roman"/>
                <w:sz w:val="24"/>
                <w:szCs w:val="24"/>
              </w:rPr>
              <w:t>20</w:t>
            </w:r>
          </w:p>
        </w:tc>
      </w:tr>
      <w:tr w14:paraId="2A4DA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 w:type="pct"/>
            <w:vAlign w:val="center"/>
          </w:tcPr>
          <w:p w14:paraId="079E77DA">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命题分析</w:t>
            </w:r>
          </w:p>
        </w:tc>
        <w:tc>
          <w:tcPr>
            <w:tcW w:w="4155" w:type="pct"/>
            <w:vAlign w:val="center"/>
          </w:tcPr>
          <w:p w14:paraId="0CDBDBF3">
            <w:pPr>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1.全方位开展与所选命题相关的产业（行业）的产业规模、增长速度、竞争格局、产业趋势、产业政策以及市场的定位、特征、需求等方面的调研，形成一手资料。</w:t>
            </w:r>
          </w:p>
          <w:p w14:paraId="6991AF26">
            <w:pPr>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2.系统、深入了解企业（机构）内外部环境情况，通过与企业对接，准确把握其实际需求与痛点，明确解决该命题所需的各类资源。</w:t>
            </w:r>
          </w:p>
          <w:p w14:paraId="41ED3A49">
            <w:pPr>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3.结合企业（机构）的产品、技术、模式、管理、制度等现实情况与本团队的创意、技术、方案、人才等实际情况，展开解题可行性和匹配度分析，为形成解决方案奠定基础。</w:t>
            </w:r>
          </w:p>
        </w:tc>
        <w:tc>
          <w:tcPr>
            <w:tcW w:w="342" w:type="pct"/>
            <w:vAlign w:val="center"/>
          </w:tcPr>
          <w:p w14:paraId="44E1ECFE">
            <w:pPr>
              <w:jc w:val="center"/>
              <w:rPr>
                <w:rFonts w:hint="default" w:ascii="Times New Roman" w:hAnsi="Times New Roman" w:eastAsia="仿宋" w:cs="Times New Roman"/>
                <w:sz w:val="24"/>
                <w:szCs w:val="24"/>
              </w:rPr>
            </w:pPr>
            <w:r>
              <w:rPr>
                <w:rFonts w:hint="default" w:ascii="Times New Roman" w:hAnsi="Times New Roman" w:eastAsia="仿宋" w:cs="Times New Roman"/>
                <w:bCs/>
                <w:sz w:val="24"/>
                <w:szCs w:val="24"/>
              </w:rPr>
              <w:t>10</w:t>
            </w:r>
          </w:p>
        </w:tc>
      </w:tr>
    </w:tbl>
    <w:p w14:paraId="70B5F20B">
      <w:pPr>
        <w:rPr>
          <w:rFonts w:hint="default" w:ascii="Times New Roman" w:hAnsi="Times New Roman" w:cs="Times New Roman"/>
        </w:rPr>
      </w:pP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45A2A">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99148E"/>
    <w:rsid w:val="0399148E"/>
    <w:rsid w:val="306D563E"/>
    <w:rsid w:val="343676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table" w:styleId="4">
    <w:name w:val="Table Grid"/>
    <w:basedOn w:val="3"/>
    <w:qFormat/>
    <w:uiPriority w:val="0"/>
    <w:rPr>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1464</Words>
  <Characters>1499</Characters>
  <Lines>0</Lines>
  <Paragraphs>0</Paragraphs>
  <TotalTime>1</TotalTime>
  <ScaleCrop>false</ScaleCrop>
  <LinksUpToDate>false</LinksUpToDate>
  <CharactersWithSpaces>1499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2024-12-17T04:16:00Z</dcterms:created>
  <dc:creator>A22080</dc:creator>
  <cp:lastModifiedBy>wss</cp:lastModifiedBy>
  <dcterms:modified xsi:type="dcterms:W3CDTF">2025-01-13T08:20:35Z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2F4170002B5C47909057039F63D0C134_11</vt:lpwstr>
  </property>
  <property fmtid="{D5CDD505-2E9C-101B-9397-08002B2CF9AE}" pid="4" name="KSOTemplateDocerSaveRecord">
    <vt:lpwstr>eyJoZGlkIjoiYWU1Mjk3ZDNmN2ExOTg4MjhkMTJjZTMyNjNjYjFlMzQiLCJ1c2VySWQiOiIzMDE2NTE5MTEifQ==</vt:lpwstr>
  </property>
</Properties>
</file>