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09"/>
        <w:gridCol w:w="1046"/>
        <w:gridCol w:w="3898"/>
        <w:gridCol w:w="1106"/>
        <w:gridCol w:w="2528"/>
        <w:gridCol w:w="2305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 号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 称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成果名称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成果形式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发表刊物、出版社名称或授奖单位等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刊物期数、出版或获奖时间等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论文级别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1                                                                                         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卫泽辉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讲师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Imprinted Monoliths: Recent Significant Progress in Analysis Field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论文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Trends in Analytical Chemistry（影响因子8.442）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2017.1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SCI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(IF=8.442)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曹诗颖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助教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Enhanced derivation of human pluripotent stem cell-derived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cortical glutamatergic neurons by a small molecule.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论文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Scientific Reports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Published online 2017.6.12 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SCI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(IF=4.259)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仝文婷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助理实验师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Synthesis of Secondary Aromatic Amides via Pd-Catalyzed Aminocarbonylation of Aryl Halides Using Carbamoylsilane as an Amide Source. 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论文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J. Org. Chem.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2017,82,11603-11608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SCI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(IF=4.849)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闫芳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助理实验师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Triggering Receptor Expressed on Myeloid Cells 2 Overexpression Inhibits Proinflammatory Cytokines in Lipopolysaccharide-stimulated Microglia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论文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Mediators of Inflammation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  <w:lang w:val="en-US" w:eastAsia="zh-CN"/>
              </w:rPr>
              <w:t>.10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SCI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(IF=3.232)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何淑通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副研究员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高校管理人员专业发展：内涵、目标取向与意义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论文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黑龙江高教研究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2017年第7期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CSSCI扩展板、北大中文核心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t>周婷婷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初级实验师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血培养标本中病原菌分布及耐药性分析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t>论文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中华医院感染学杂志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2017年第27卷第19期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北大中文核心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王胜洁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助教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HSP90在脓毒症小鼠中的表达及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血必净对其表达的影响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论文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黑龙江畜牧兽医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2017(13):31-36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北大中文核心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何淑通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副研究员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大学内部治理结构的类型分析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论文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当代教育科学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2017年第7期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北大中文核心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刘家言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科学技术与工程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论文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科学技术与工程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2017.11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北大中文核心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孙慧敏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文化语境对茶叶英语翻译的制约探讨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论文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福建茶叶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2017年10月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北大中文核心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11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李丹丹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助教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特制牛肉汤对脑缺血大鼠外周血白细胞介素-1β和干扰素-γ的影响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论文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中国老年学杂志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2017年11月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北大中文核心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C00000"/>
                <w:lang w:val="en-US" w:eastAsia="zh-CN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C00000"/>
                <w:lang w:val="en-US" w:eastAsia="zh-CN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C00000"/>
                <w:lang w:eastAsia="zh-CN"/>
              </w:rPr>
            </w:pP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C00000"/>
                <w:lang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C00000"/>
                <w:lang w:eastAsia="zh-CN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C00000"/>
                <w:lang w:eastAsia="zh-CN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C00000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C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孟国祥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教授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烽火薪传：抗战时期文化机构大迁徙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论文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连云港市第十三届哲学社会科学优秀成果</w:t>
            </w:r>
            <w:r>
              <w:rPr>
                <w:rFonts w:hint="eastAsia"/>
                <w:b/>
                <w:bCs/>
              </w:rPr>
              <w:t>一等奖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证书时间：2016年12月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实际颁奖：2017年4月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市级，获奖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卫泽辉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讲师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新型杂化印迹整体柱制备及对蛋白质类药物的分离检测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课题立项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江苏省教育厅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2017.9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市厅级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顾浦中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助教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十溴二苯乙烷/改性三氧化二锑导电阻燃EVA复合材料研究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市人力资源和社会保障局（海燕计划）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2万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市厅级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杨明利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应用型本科院校药学综合实训课程教学改革与实践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课题立项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南京医科大学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2017.7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市厅级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李莉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项目教学法在医药类独立学院药学综合实训课程中的应用研究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课题立项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南京医科大学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</w:pPr>
            <w:r>
              <w:t>2017.08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市厅级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魏明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无机化学与药学专业课程教学内容关联性研究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南京医科大学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2017.7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市厅级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顾金媛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南京医科大学“十三五”教育研究课题：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医学信息工程专业“双融合”人才培养模式研究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南京医科大学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2017.7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市厅级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张蓓蓓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网络教育融合传统教学模式的教学效果分析研究——以康达学院为例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南京医科大学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2017.7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市厅级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何冲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助教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医学类独立院校医疗保险专业应用复合型人才培养模式探索</w:t>
            </w:r>
            <w:r>
              <w:t>—</w:t>
            </w:r>
            <w:r>
              <w:rPr>
                <w:rFonts w:hint="eastAsia"/>
              </w:rPr>
              <w:t>以南京医科大学康达学院为例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科研课题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南京医科大学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2017年7月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市厅级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孟国祥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教授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抗战时期的中国文化教育与博物馆事业损失窥略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专著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中共党史出版社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2017年1月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王维维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实验师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医药大数据学生实验信息综合管理系统V1.0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软著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国家版权局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2017.12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35993"/>
    <w:rsid w:val="2D96517E"/>
    <w:rsid w:val="7893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2021-10-14T07:55:00Z</dcterms:created>
  <dc:creator>HP</dc:creator>
  <cp:lastModifiedBy>HP</cp:lastModifiedBy>
  <dcterms:modified xsi:type="dcterms:W3CDTF">2021-10-14T08:04:21Z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6BB6C547C7394149AA73437CF1330B5A</vt:lpwstr>
  </property>
</Properties>
</file>