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年度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全市应用研究资助重点项目</w:t>
      </w:r>
    </w:p>
    <w:p>
      <w:pPr>
        <w:widowControl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工程审批制度改革暨消防审验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专项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课题</w:t>
      </w:r>
    </w:p>
    <w:p>
      <w:pPr>
        <w:widowControl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申报选题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red"/>
          <w:lang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连云港市“拿地即开工”运行机制研究</w:t>
      </w:r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连云港市分阶段办理施工许可工作模式实证研究</w:t>
      </w:r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连</w:t>
      </w:r>
      <w:r>
        <w:rPr>
          <w:rFonts w:hint="eastAsia" w:ascii="宋体" w:hAnsi="宋体" w:eastAsia="宋体" w:cs="宋体"/>
          <w:spacing w:val="-11"/>
          <w:sz w:val="24"/>
          <w:szCs w:val="24"/>
          <w:u w:val="none"/>
          <w:lang w:val="en-US" w:eastAsia="zh-CN"/>
        </w:rPr>
        <w:t>云港市房屋建筑工程分阶段竣工验收实施路径及效果探究</w:t>
      </w:r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pacing w:val="-6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关</w:t>
      </w:r>
      <w:r>
        <w:rPr>
          <w:rFonts w:hint="eastAsia" w:ascii="宋体" w:hAnsi="宋体" w:eastAsia="宋体" w:cs="宋体"/>
          <w:spacing w:val="-6"/>
          <w:sz w:val="24"/>
          <w:szCs w:val="24"/>
          <w:u w:val="none"/>
          <w:lang w:val="en-US" w:eastAsia="zh-CN"/>
        </w:rPr>
        <w:t>于扩大低风险简易审批和小型低风险告知承诺范围研究</w:t>
      </w:r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优化完善水电气视讯联合报装与联合验收工作机制研究</w:t>
      </w:r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优化消防验收备案程序规范制度研究</w:t>
      </w:r>
    </w:p>
    <w:p>
      <w:pPr>
        <w:widowControl/>
        <w:numPr>
          <w:ilvl w:val="0"/>
          <w:numId w:val="1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消防验收（备案抽查）与投入使用前、开业前消防安全检查衔接协作机制研究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C27E55-2008-4B12-A59F-959EA9A479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6AD8403-56D3-47AE-B551-875F39BBD3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731F0"/>
    <w:multiLevelType w:val="singleLevel"/>
    <w:tmpl w:val="098731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g0NWU2YTY0OWUzYzM1M2Q4YzQ4Yzc3MGNlMzkifQ=="/>
  </w:docVars>
  <w:rsids>
    <w:rsidRoot w:val="1EC81DE9"/>
    <w:rsid w:val="068D0EED"/>
    <w:rsid w:val="078F6E65"/>
    <w:rsid w:val="07BD70B8"/>
    <w:rsid w:val="08552478"/>
    <w:rsid w:val="1207317E"/>
    <w:rsid w:val="13A22851"/>
    <w:rsid w:val="1D0569A9"/>
    <w:rsid w:val="1EC81DE9"/>
    <w:rsid w:val="342D7FEA"/>
    <w:rsid w:val="3AD2579F"/>
    <w:rsid w:val="41470EAD"/>
    <w:rsid w:val="4C8A6BCA"/>
    <w:rsid w:val="504D6461"/>
    <w:rsid w:val="50CA7960"/>
    <w:rsid w:val="5A90719A"/>
    <w:rsid w:val="5F9A12F2"/>
    <w:rsid w:val="5FF55D94"/>
    <w:rsid w:val="6F78369B"/>
    <w:rsid w:val="7E657FD0"/>
    <w:rsid w:val="7F041950"/>
    <w:rsid w:val="7FC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2023-08-03T01:23:00Z</dcterms:created>
  <dc:creator>顾阿</dc:creator>
  <cp:lastModifiedBy>顾阿</cp:lastModifiedBy>
  <dcterms:modified xsi:type="dcterms:W3CDTF">2023-08-03T01:24:23Z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6096286335B145EEB4F99FDBD3B858A6_11</vt:lpwstr>
  </property>
</Properties>
</file>